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075" w:rsidRDefault="005F6075" w:rsidP="005F6075">
      <w:pPr>
        <w:pStyle w:val="bpuBill"/>
      </w:pPr>
      <w:bookmarkStart w:id="0" w:name="bpuFrontPg"/>
      <w:bookmarkStart w:id="1" w:name="_GoBack"/>
      <w:bookmarkEnd w:id="0"/>
      <w:bookmarkEnd w:id="1"/>
      <w:r>
        <w:t xml:space="preserve">SENATE CONCURRENT RESOLUTION No. 54 </w:t>
      </w:r>
    </w:p>
    <w:p w:rsidR="005F6075" w:rsidRPr="009D38FF" w:rsidRDefault="005F6075" w:rsidP="005F60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843" r:id="rId7"/>
        </w:object>
      </w:r>
    </w:p>
    <w:p w:rsidR="005F6075" w:rsidRDefault="005F6075" w:rsidP="005F6075">
      <w:pPr>
        <w:pStyle w:val="bpuState"/>
      </w:pPr>
      <w:r>
        <w:t>STATE OF NEW JERSEY</w:t>
      </w:r>
    </w:p>
    <w:p w:rsidR="005F6075" w:rsidRDefault="005F6075" w:rsidP="005F6075">
      <w:pPr>
        <w:pStyle w:val="bpuLegislature"/>
      </w:pPr>
      <w:r>
        <w:t>219th LEGISLATURE</w:t>
      </w:r>
    </w:p>
    <w:p w:rsidR="005F6075" w:rsidRDefault="005F6075" w:rsidP="005F6075">
      <w:pPr>
        <w:pStyle w:val="bpuWpGraphic"/>
      </w:pPr>
      <w:r>
        <w:object w:dxaOrig="8985" w:dyaOrig="255">
          <v:shape id="_x0000_i1026" type="#_x0000_t75" style="width:6in;height:12pt" o:ole="">
            <v:imagedata r:id="rId6" o:title=""/>
          </v:shape>
          <o:OLEObject Type="Embed" ProgID="WPWin6.1" ShapeID="_x0000_i1026" DrawAspect="Content" ObjectID="_1642314844" r:id="rId8"/>
        </w:object>
      </w:r>
      <w:r>
        <w:t xml:space="preserve">  </w:t>
      </w:r>
    </w:p>
    <w:p w:rsidR="005F6075" w:rsidRDefault="005F6075" w:rsidP="005F6075">
      <w:pPr>
        <w:pStyle w:val="bpuIntro"/>
      </w:pPr>
      <w:r>
        <w:t>INTRODUCED FEBRUARY 3, 2020</w:t>
      </w:r>
    </w:p>
    <w:p w:rsidR="005F6075" w:rsidRDefault="005F6075" w:rsidP="005F6075">
      <w:pPr>
        <w:pStyle w:val="bpuIntro"/>
      </w:pPr>
    </w:p>
    <w:p w:rsidR="005F6075" w:rsidRDefault="005F6075" w:rsidP="005F6075">
      <w:pPr>
        <w:pStyle w:val="bpuIntro"/>
        <w:sectPr w:rsidR="005F6075" w:rsidSect="005F6075">
          <w:headerReference w:type="even" r:id="rId9"/>
          <w:headerReference w:type="default" r:id="rId10"/>
          <w:pgSz w:w="12240" w:h="20160" w:code="5"/>
          <w:pgMar w:top="2160" w:right="1440" w:bottom="1440" w:left="1440" w:header="72" w:footer="720" w:gutter="0"/>
          <w:pgNumType w:start="1"/>
          <w:cols w:space="720"/>
          <w:docGrid w:linePitch="360"/>
        </w:sectPr>
      </w:pPr>
    </w:p>
    <w:p w:rsidR="005F6075" w:rsidRDefault="005F6075" w:rsidP="005F6075">
      <w:pPr>
        <w:pStyle w:val="bpuIntro"/>
      </w:pPr>
    </w:p>
    <w:p w:rsidR="005F6075" w:rsidRDefault="005F6075" w:rsidP="005F6075">
      <w:pPr>
        <w:pStyle w:val="bpuSponsor"/>
      </w:pPr>
      <w:r>
        <w:t>Sponsored by:</w:t>
      </w:r>
    </w:p>
    <w:p w:rsidR="005F6075" w:rsidRDefault="005F6075" w:rsidP="005F6075">
      <w:pPr>
        <w:pStyle w:val="bpuSponsor"/>
      </w:pPr>
      <w:r>
        <w:t>Senator  ANTHONY M. BUCCO</w:t>
      </w:r>
    </w:p>
    <w:p w:rsidR="005F6075" w:rsidRDefault="005F6075" w:rsidP="005F6075">
      <w:pPr>
        <w:pStyle w:val="bpuSponsor"/>
      </w:pPr>
      <w:r>
        <w:t>District 25 (Morris and Somerset)</w:t>
      </w:r>
    </w:p>
    <w:p w:rsidR="005F6075" w:rsidRDefault="005F6075" w:rsidP="005F6075">
      <w:pPr>
        <w:pStyle w:val="bpuSponsor"/>
      </w:pPr>
    </w:p>
    <w:p w:rsidR="005F6075" w:rsidRDefault="005F6075" w:rsidP="005F6075">
      <w:pPr>
        <w:pStyle w:val="bpuSponsor"/>
      </w:pPr>
    </w:p>
    <w:p w:rsidR="005F6075" w:rsidRDefault="005F6075" w:rsidP="005F6075">
      <w:pPr>
        <w:pStyle w:val="bpuSponsor"/>
      </w:pPr>
    </w:p>
    <w:p w:rsidR="005F6075" w:rsidRDefault="005F6075" w:rsidP="005F6075">
      <w:pPr>
        <w:pStyle w:val="bpuSponsor"/>
      </w:pPr>
    </w:p>
    <w:p w:rsidR="005F6075" w:rsidRDefault="005F6075" w:rsidP="005F6075">
      <w:pPr>
        <w:pStyle w:val="bpuSponsor"/>
      </w:pPr>
      <w:r>
        <w:t>SYNOPSIS</w:t>
      </w:r>
    </w:p>
    <w:p w:rsidR="005F6075" w:rsidRDefault="005F6075" w:rsidP="005F6075">
      <w:pPr>
        <w:pStyle w:val="bpuNormText"/>
      </w:pPr>
      <w:r>
        <w:tab/>
        <w:t xml:space="preserve">Amends Constitution to allow public funds to be used for historic preservation of places of worship. </w:t>
      </w:r>
    </w:p>
    <w:p w:rsidR="005F6075" w:rsidRDefault="005F6075" w:rsidP="005F6075">
      <w:pPr>
        <w:pStyle w:val="bpuNormText"/>
      </w:pPr>
    </w:p>
    <w:p w:rsidR="005F6075" w:rsidRDefault="005F6075" w:rsidP="005F6075">
      <w:pPr>
        <w:pStyle w:val="bpuSponsor"/>
      </w:pPr>
      <w:r>
        <w:t xml:space="preserve">CURRENT VERSION OF TEXT </w:t>
      </w:r>
    </w:p>
    <w:p w:rsidR="005F6075" w:rsidRDefault="005F6075" w:rsidP="005F6075">
      <w:pPr>
        <w:pStyle w:val="bpuNormText"/>
      </w:pPr>
      <w:r>
        <w:tab/>
        <w:t>As introduced.</w:t>
      </w:r>
    </w:p>
    <w:p w:rsidR="005F6075" w:rsidRDefault="005F6075" w:rsidP="005F60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6075" w:rsidRDefault="005F6075" w:rsidP="008916EC">
      <w:pPr>
        <w:pStyle w:val="FronterPage"/>
        <w:tabs>
          <w:tab w:val="clear" w:pos="720"/>
          <w:tab w:val="clear" w:pos="1440"/>
          <w:tab w:val="clear" w:pos="2160"/>
          <w:tab w:val="clear" w:pos="2880"/>
          <w:tab w:val="clear" w:pos="3600"/>
          <w:tab w:val="clear" w:pos="4320"/>
          <w:tab w:val="clear" w:pos="5040"/>
        </w:tabs>
        <w:sectPr w:rsidR="005F6075" w:rsidSect="005F6075">
          <w:type w:val="continuous"/>
          <w:pgSz w:w="12240" w:h="20160" w:code="5"/>
          <w:pgMar w:top="1440" w:right="2275" w:bottom="1440" w:left="2275" w:header="72" w:footer="720" w:gutter="0"/>
          <w:pgNumType w:start="1"/>
          <w:cols w:space="720"/>
          <w:docGrid w:linePitch="360"/>
        </w:sectPr>
      </w:pPr>
    </w:p>
    <w:p w:rsidR="00624E4A" w:rsidRPr="00677316" w:rsidRDefault="00624E4A" w:rsidP="00624E4A">
      <w:pPr>
        <w:pStyle w:val="HangingAnAct"/>
        <w:rPr>
          <w:rStyle w:val="HangingAnActChar"/>
        </w:rPr>
      </w:pPr>
      <w:r w:rsidRPr="00624E4A">
        <w:rPr>
          <w:rStyle w:val="BillHead"/>
        </w:rPr>
        <w:lastRenderedPageBreak/>
        <w:t>A Concurrent Resolution</w:t>
      </w:r>
      <w:r w:rsidRPr="006B7FA7">
        <w:rPr>
          <w:rStyle w:val="HangingAnActChar"/>
        </w:rPr>
        <w:t xml:space="preserve"> </w:t>
      </w:r>
      <w:r w:rsidRPr="008E4E75">
        <w:rPr>
          <w:rStyle w:val="HangingAnActChar"/>
        </w:rPr>
        <w:t>proposing to amend Article I, paragraph 3 of the New Jersey Constitution.</w:t>
      </w:r>
    </w:p>
    <w:p w:rsidR="00624E4A" w:rsidRPr="00D71D68" w:rsidRDefault="00624E4A" w:rsidP="00624E4A"/>
    <w:p w:rsidR="00624E4A" w:rsidRDefault="00624E4A" w:rsidP="00624E4A">
      <w:pPr>
        <w:rPr>
          <w:rStyle w:val="BillLanguage"/>
        </w:rPr>
      </w:pPr>
      <w:r>
        <w:tab/>
      </w:r>
      <w:r>
        <w:rPr>
          <w:rStyle w:val="BillHeading2"/>
        </w:rPr>
        <w:t xml:space="preserve">Be It Resolved </w:t>
      </w:r>
      <w:r>
        <w:rPr>
          <w:rStyle w:val="BillLanguage"/>
        </w:rPr>
        <w:t>by the Senate of the State of New Jersey (the General Assembly concurring):</w:t>
      </w:r>
    </w:p>
    <w:p w:rsidR="00624E4A" w:rsidRDefault="00624E4A" w:rsidP="00624E4A"/>
    <w:p w:rsidR="00624E4A" w:rsidRDefault="00624E4A" w:rsidP="00624E4A">
      <w:r>
        <w:tab/>
        <w:t>1.</w:t>
      </w:r>
      <w:r>
        <w:tab/>
        <w:t xml:space="preserve">The following proposed amendment to the Constitution to the State of </w:t>
      </w:r>
      <w:smartTag w:uri="urn:schemas-microsoft-com:office:smarttags" w:element="place">
        <w:smartTag w:uri="urn:schemas-microsoft-com:office:smarttags" w:element="State">
          <w:r>
            <w:t>New Jersey</w:t>
          </w:r>
        </w:smartTag>
      </w:smartTag>
      <w:r>
        <w:t xml:space="preserve"> is agreed to:</w:t>
      </w:r>
    </w:p>
    <w:p w:rsidR="00624E4A" w:rsidRDefault="00624E4A" w:rsidP="00624E4A"/>
    <w:p w:rsidR="00624E4A" w:rsidRDefault="00624E4A" w:rsidP="00624E4A">
      <w:pPr>
        <w:jc w:val="center"/>
      </w:pPr>
      <w:r>
        <w:t>PROPOSED AMENDMENT</w:t>
      </w:r>
    </w:p>
    <w:p w:rsidR="00624E4A" w:rsidRDefault="00624E4A" w:rsidP="00624E4A"/>
    <w:p w:rsidR="00624E4A" w:rsidRDefault="00624E4A" w:rsidP="00624E4A">
      <w:r>
        <w:tab/>
        <w:t>Amend Article I, paragraph 3 to read as follows:</w:t>
      </w:r>
    </w:p>
    <w:p w:rsidR="00624E4A" w:rsidRDefault="00624E4A" w:rsidP="00624E4A">
      <w:pPr>
        <w:rPr>
          <w:u w:val="single"/>
        </w:rPr>
      </w:pPr>
      <w:r>
        <w:tab/>
        <w:t>3.</w:t>
      </w:r>
      <w:r>
        <w:tab/>
      </w:r>
      <w:r w:rsidRPr="00CB6A43">
        <w:t xml:space="preserve">No person shall be deprived of the inestimable privilege of worshipping Almighty God in a manner agreeable to the dictates of his own conscience; nor under any pretense whatever be compelled to attend any place of worship contrary to his faith and judgment; nor shall any person be obliged to pay tithes, taxes, or other rates for building or repairing any church or churches, place or places of worship, or for the maintenance of any minister or ministry, contrary to what he believes to be right or has deliberately and voluntarily engaged to perform.  </w:t>
      </w:r>
      <w:r>
        <w:rPr>
          <w:u w:val="single"/>
        </w:rPr>
        <w:t xml:space="preserve">Notwithstanding the provisions of this paragraph, public funds may be used to repair or restore a church or other place of worship as part of a historic preservation program. </w:t>
      </w:r>
    </w:p>
    <w:p w:rsidR="00624E4A" w:rsidRDefault="00624E4A" w:rsidP="00624E4A">
      <w:pPr>
        <w:rPr>
          <w:rFonts w:ascii="TimesNewRomanPSMT" w:hAnsi="TimesNewRomanPSMT" w:cs="TimesNewRomanPSMT"/>
          <w:spacing w:val="0"/>
        </w:rPr>
      </w:pPr>
      <w:r>
        <w:rPr>
          <w:rFonts w:ascii="TimesNewRomanPSMT" w:hAnsi="TimesNewRomanPSMT" w:cs="TimesNewRomanPSMT"/>
          <w:spacing w:val="0"/>
        </w:rPr>
        <w:t>(</w:t>
      </w:r>
      <w:proofErr w:type="spellStart"/>
      <w:r>
        <w:rPr>
          <w:rFonts w:ascii="TimesNewRomanPSMT" w:hAnsi="TimesNewRomanPSMT" w:cs="TimesNewRomanPSMT"/>
          <w:spacing w:val="0"/>
        </w:rPr>
        <w:t>cf</w:t>
      </w:r>
      <w:proofErr w:type="spellEnd"/>
      <w:r>
        <w:rPr>
          <w:rFonts w:ascii="TimesNewRomanPSMT" w:hAnsi="TimesNewRomanPSMT" w:cs="TimesNewRomanPSMT"/>
          <w:spacing w:val="0"/>
        </w:rPr>
        <w:t>: Art. I, par. 3)</w:t>
      </w:r>
    </w:p>
    <w:p w:rsidR="00624E4A" w:rsidRPr="00AA7880" w:rsidRDefault="00624E4A" w:rsidP="00624E4A"/>
    <w:p w:rsidR="00624E4A" w:rsidRDefault="00624E4A" w:rsidP="00624E4A">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624E4A" w:rsidRDefault="00624E4A" w:rsidP="00624E4A"/>
    <w:p w:rsidR="00624E4A" w:rsidRDefault="00624E4A" w:rsidP="00624E4A">
      <w:r>
        <w:tab/>
        <w:t>3.</w:t>
      </w:r>
      <w:r>
        <w:tab/>
        <w:t>This proposed amendment to the Constitution shall be submitted to the people at that election in the following manner and form:</w:t>
      </w:r>
    </w:p>
    <w:p w:rsidR="00624E4A" w:rsidRDefault="00624E4A" w:rsidP="00624E4A">
      <w:r>
        <w:tab/>
        <w:t>There shall be printed on each official ballot to be used at the general election, the following:</w:t>
      </w:r>
    </w:p>
    <w:p w:rsidR="00624E4A" w:rsidRDefault="00624E4A" w:rsidP="00624E4A">
      <w:r>
        <w:tab/>
        <w:t>a.</w:t>
      </w:r>
      <w:r>
        <w:tab/>
        <w:t>In every municipality in which voting machines are not used, a legend which shall immediately precede the question as follows:</w:t>
      </w:r>
    </w:p>
    <w:p w:rsidR="00624E4A" w:rsidRDefault="00624E4A" w:rsidP="00624E4A">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624E4A" w:rsidRDefault="00624E4A" w:rsidP="00624E4A">
      <w:pPr>
        <w:rPr>
          <w:rStyle w:val="11ptChar"/>
        </w:rPr>
      </w:pPr>
      <w:r>
        <w:rPr>
          <w:rStyle w:val="11ptChar"/>
        </w:rPr>
        <w:tab/>
        <w:t>b.</w:t>
      </w:r>
      <w:r>
        <w:rPr>
          <w:rStyle w:val="11ptChar"/>
        </w:rPr>
        <w:tab/>
        <w:t>In every municipality the following question:</w:t>
      </w:r>
    </w:p>
    <w:p w:rsidR="00624E4A" w:rsidRDefault="00624E4A" w:rsidP="00624E4A">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624E4A" w:rsidTr="007762CE">
        <w:trPr>
          <w:cantSplit/>
          <w:trHeight w:val="576"/>
        </w:trPr>
        <w:tc>
          <w:tcPr>
            <w:tcW w:w="648" w:type="dxa"/>
            <w:tcBorders>
              <w:bottom w:val="nil"/>
            </w:tcBorders>
          </w:tcPr>
          <w:p w:rsidR="00624E4A" w:rsidRDefault="00624E4A" w:rsidP="007762CE"/>
        </w:tc>
        <w:tc>
          <w:tcPr>
            <w:tcW w:w="1080" w:type="dxa"/>
            <w:tcBorders>
              <w:bottom w:val="nil"/>
            </w:tcBorders>
          </w:tcPr>
          <w:p w:rsidR="00624E4A" w:rsidRDefault="00624E4A" w:rsidP="007762CE"/>
        </w:tc>
        <w:tc>
          <w:tcPr>
            <w:tcW w:w="4723" w:type="dxa"/>
            <w:tcBorders>
              <w:bottom w:val="nil"/>
            </w:tcBorders>
            <w:tcMar>
              <w:top w:w="58" w:type="dxa"/>
            </w:tcMar>
          </w:tcPr>
          <w:p w:rsidR="00624E4A" w:rsidRDefault="00624E4A" w:rsidP="007762CE">
            <w:pPr>
              <w:jc w:val="center"/>
            </w:pPr>
            <w:r>
              <w:t>CONSTITUTIONAL AMENDMENT TO ALLOW PUBLIC FUNDS TO BE USED FOR HISTORIC PRESERVATION OF PLACES OF WORSHIP</w:t>
            </w:r>
          </w:p>
          <w:p w:rsidR="00624E4A" w:rsidRPr="00C4258C" w:rsidRDefault="00624E4A" w:rsidP="007762CE">
            <w:pPr>
              <w:jc w:val="center"/>
            </w:pPr>
            <w:r>
              <w:t xml:space="preserve">      </w:t>
            </w:r>
          </w:p>
        </w:tc>
      </w:tr>
      <w:tr w:rsidR="00624E4A" w:rsidTr="007762CE">
        <w:trPr>
          <w:trHeight w:val="461"/>
        </w:trPr>
        <w:tc>
          <w:tcPr>
            <w:tcW w:w="648" w:type="dxa"/>
            <w:tcBorders>
              <w:top w:val="nil"/>
            </w:tcBorders>
          </w:tcPr>
          <w:p w:rsidR="00624E4A" w:rsidRDefault="00624E4A" w:rsidP="007762CE"/>
        </w:tc>
        <w:tc>
          <w:tcPr>
            <w:tcW w:w="1080" w:type="dxa"/>
            <w:tcBorders>
              <w:top w:val="nil"/>
            </w:tcBorders>
            <w:vAlign w:val="center"/>
          </w:tcPr>
          <w:p w:rsidR="00624E4A" w:rsidRDefault="00624E4A" w:rsidP="007762CE">
            <w:pPr>
              <w:jc w:val="center"/>
              <w:rPr>
                <w:sz w:val="22"/>
                <w:szCs w:val="22"/>
              </w:rPr>
            </w:pPr>
            <w:r w:rsidRPr="00C4258C">
              <w:rPr>
                <w:sz w:val="22"/>
                <w:szCs w:val="22"/>
              </w:rPr>
              <w:t>YES</w:t>
            </w:r>
          </w:p>
          <w:p w:rsidR="008A03FE" w:rsidRDefault="008A03FE" w:rsidP="007762CE">
            <w:pPr>
              <w:jc w:val="center"/>
              <w:rPr>
                <w:sz w:val="22"/>
                <w:szCs w:val="22"/>
              </w:rPr>
            </w:pPr>
          </w:p>
          <w:p w:rsidR="008A03FE" w:rsidRPr="00C4258C" w:rsidRDefault="008A03FE" w:rsidP="007762CE">
            <w:pPr>
              <w:jc w:val="center"/>
              <w:rPr>
                <w:sz w:val="22"/>
                <w:szCs w:val="22"/>
              </w:rPr>
            </w:pPr>
          </w:p>
        </w:tc>
        <w:tc>
          <w:tcPr>
            <w:tcW w:w="4723" w:type="dxa"/>
            <w:tcBorders>
              <w:top w:val="nil"/>
            </w:tcBorders>
          </w:tcPr>
          <w:p w:rsidR="00624E4A" w:rsidRDefault="00624E4A" w:rsidP="007762CE">
            <w:r w:rsidRPr="00E178D0">
              <w:t xml:space="preserve">    </w:t>
            </w:r>
            <w:r w:rsidRPr="00C1192F">
              <w:t>Do you approve amending the Constitution to allow public funds to be used to restore a place of worship</w:t>
            </w:r>
            <w:r>
              <w:t xml:space="preserve"> that has historical significance</w:t>
            </w:r>
            <w:r w:rsidRPr="00C1192F">
              <w:t>?</w:t>
            </w:r>
            <w:r>
              <w:t xml:space="preserve">  This would allow public funds to be used to restore </w:t>
            </w:r>
            <w:r w:rsidRPr="000E4A4B">
              <w:t>place</w:t>
            </w:r>
            <w:r>
              <w:t>s</w:t>
            </w:r>
            <w:r w:rsidRPr="000E4A4B">
              <w:t xml:space="preserve"> of worship as part of a </w:t>
            </w:r>
            <w:r>
              <w:t>historic preservation program.</w:t>
            </w:r>
          </w:p>
        </w:tc>
      </w:tr>
      <w:tr w:rsidR="00624E4A" w:rsidTr="007762CE">
        <w:trPr>
          <w:trHeight w:val="461"/>
        </w:trPr>
        <w:tc>
          <w:tcPr>
            <w:tcW w:w="648" w:type="dxa"/>
            <w:tcBorders>
              <w:bottom w:val="nil"/>
            </w:tcBorders>
          </w:tcPr>
          <w:p w:rsidR="00624E4A" w:rsidRDefault="00624E4A" w:rsidP="007762CE"/>
        </w:tc>
        <w:tc>
          <w:tcPr>
            <w:tcW w:w="1080" w:type="dxa"/>
            <w:tcBorders>
              <w:bottom w:val="nil"/>
            </w:tcBorders>
          </w:tcPr>
          <w:p w:rsidR="00624E4A" w:rsidRDefault="00624E4A" w:rsidP="007762CE"/>
        </w:tc>
        <w:tc>
          <w:tcPr>
            <w:tcW w:w="4723" w:type="dxa"/>
            <w:tcBorders>
              <w:bottom w:val="nil"/>
            </w:tcBorders>
            <w:vAlign w:val="center"/>
          </w:tcPr>
          <w:p w:rsidR="00624E4A" w:rsidRPr="00C4258C" w:rsidRDefault="00624E4A" w:rsidP="00624E4A">
            <w:pPr>
              <w:jc w:val="center"/>
            </w:pPr>
            <w:r>
              <w:t>INTERPRETIVE STATEMENT</w:t>
            </w:r>
          </w:p>
        </w:tc>
      </w:tr>
      <w:tr w:rsidR="00624E4A" w:rsidTr="007762CE">
        <w:trPr>
          <w:trHeight w:val="461"/>
        </w:trPr>
        <w:tc>
          <w:tcPr>
            <w:tcW w:w="648" w:type="dxa"/>
            <w:tcBorders>
              <w:top w:val="nil"/>
            </w:tcBorders>
          </w:tcPr>
          <w:p w:rsidR="00624E4A" w:rsidRDefault="00624E4A" w:rsidP="007762CE"/>
        </w:tc>
        <w:tc>
          <w:tcPr>
            <w:tcW w:w="1080" w:type="dxa"/>
            <w:tcBorders>
              <w:top w:val="nil"/>
            </w:tcBorders>
            <w:vAlign w:val="bottom"/>
          </w:tcPr>
          <w:p w:rsidR="00624E4A" w:rsidRDefault="00624E4A" w:rsidP="007762CE">
            <w:pPr>
              <w:jc w:val="center"/>
              <w:rPr>
                <w:sz w:val="22"/>
                <w:szCs w:val="22"/>
              </w:rPr>
            </w:pPr>
            <w:r>
              <w:rPr>
                <w:sz w:val="22"/>
                <w:szCs w:val="22"/>
              </w:rPr>
              <w:t>NO</w:t>
            </w:r>
          </w:p>
          <w:p w:rsidR="008A03FE" w:rsidRDefault="008A03FE" w:rsidP="007762CE">
            <w:pPr>
              <w:jc w:val="center"/>
              <w:rPr>
                <w:sz w:val="22"/>
                <w:szCs w:val="22"/>
              </w:rPr>
            </w:pPr>
          </w:p>
          <w:p w:rsidR="00624E4A" w:rsidRDefault="00624E4A" w:rsidP="007762CE">
            <w:pPr>
              <w:jc w:val="center"/>
              <w:rPr>
                <w:sz w:val="22"/>
                <w:szCs w:val="22"/>
              </w:rPr>
            </w:pPr>
          </w:p>
          <w:p w:rsidR="00624E4A" w:rsidRDefault="00624E4A" w:rsidP="007762CE">
            <w:pPr>
              <w:jc w:val="center"/>
              <w:rPr>
                <w:sz w:val="22"/>
                <w:szCs w:val="22"/>
              </w:rPr>
            </w:pPr>
          </w:p>
          <w:p w:rsidR="00624E4A" w:rsidRDefault="00624E4A" w:rsidP="007762CE">
            <w:pPr>
              <w:jc w:val="center"/>
              <w:rPr>
                <w:sz w:val="22"/>
                <w:szCs w:val="22"/>
              </w:rPr>
            </w:pPr>
          </w:p>
          <w:p w:rsidR="00624E4A" w:rsidRDefault="00624E4A" w:rsidP="007762CE">
            <w:pPr>
              <w:jc w:val="center"/>
              <w:rPr>
                <w:sz w:val="22"/>
                <w:szCs w:val="22"/>
              </w:rPr>
            </w:pPr>
          </w:p>
          <w:p w:rsidR="00624E4A" w:rsidRDefault="00624E4A" w:rsidP="007762CE">
            <w:pPr>
              <w:jc w:val="center"/>
              <w:rPr>
                <w:sz w:val="22"/>
                <w:szCs w:val="22"/>
              </w:rPr>
            </w:pPr>
          </w:p>
          <w:p w:rsidR="00624E4A" w:rsidRPr="00C4258C" w:rsidRDefault="00624E4A" w:rsidP="007762CE">
            <w:pPr>
              <w:jc w:val="center"/>
              <w:rPr>
                <w:sz w:val="22"/>
                <w:szCs w:val="22"/>
              </w:rPr>
            </w:pPr>
          </w:p>
        </w:tc>
        <w:tc>
          <w:tcPr>
            <w:tcW w:w="4723" w:type="dxa"/>
            <w:tcBorders>
              <w:top w:val="nil"/>
            </w:tcBorders>
          </w:tcPr>
          <w:p w:rsidR="00624E4A" w:rsidRDefault="00624E4A" w:rsidP="007762CE">
            <w:r w:rsidRPr="00C1192F">
              <w:t xml:space="preserve">    This constitutional amendment would allow public funds to be used to restore a place of worship as part of a historic preservation program</w:t>
            </w:r>
            <w:r>
              <w:t xml:space="preserve">.  A </w:t>
            </w:r>
            <w:r w:rsidRPr="00C1192F">
              <w:t xml:space="preserve">recent court decision found </w:t>
            </w:r>
            <w:r>
              <w:t xml:space="preserve">that a </w:t>
            </w:r>
            <w:r w:rsidRPr="00C1192F">
              <w:t xml:space="preserve">county </w:t>
            </w:r>
            <w:r>
              <w:t xml:space="preserve">could not give grants for the </w:t>
            </w:r>
            <w:r w:rsidRPr="00C1192F">
              <w:t>restor</w:t>
            </w:r>
            <w:r>
              <w:t>ation of churches.  These grants were used to repair churches as part of a historic preservation program.</w:t>
            </w:r>
            <w:r w:rsidRPr="00C1192F">
              <w:t xml:space="preserve">  Approval of this amendment would allow public funds</w:t>
            </w:r>
            <w:r>
              <w:t xml:space="preserve"> to be used</w:t>
            </w:r>
            <w:r w:rsidRPr="00C1192F">
              <w:t xml:space="preserve"> for the restoration of places of worship</w:t>
            </w:r>
            <w:r>
              <w:t xml:space="preserve"> that have historical significance</w:t>
            </w:r>
            <w:r w:rsidRPr="00C1192F">
              <w:t>.</w:t>
            </w:r>
          </w:p>
        </w:tc>
      </w:tr>
    </w:tbl>
    <w:p w:rsidR="00624E4A" w:rsidRDefault="00624E4A" w:rsidP="00624E4A">
      <w:pPr>
        <w:rPr>
          <w:rStyle w:val="11ptChar"/>
        </w:rPr>
      </w:pPr>
    </w:p>
    <w:p w:rsidR="00624E4A" w:rsidRPr="00CE7BD8" w:rsidRDefault="00624E4A" w:rsidP="00624E4A"/>
    <w:p w:rsidR="00624E4A" w:rsidRPr="00AA7880" w:rsidRDefault="00624E4A" w:rsidP="00624E4A">
      <w:pPr>
        <w:jc w:val="center"/>
      </w:pPr>
      <w:r w:rsidRPr="00D71D68">
        <w:t>STATEMENT</w:t>
      </w:r>
    </w:p>
    <w:p w:rsidR="00624E4A" w:rsidRDefault="00624E4A" w:rsidP="00624E4A"/>
    <w:p w:rsidR="00624E4A" w:rsidRDefault="00624E4A" w:rsidP="00624E4A">
      <w:r w:rsidRPr="008E4E75">
        <w:tab/>
        <w:t xml:space="preserve">This concurrent resolution proposes an amendment to the State Constitution to allow </w:t>
      </w:r>
      <w:r>
        <w:t>public funds</w:t>
      </w:r>
      <w:r w:rsidRPr="008E4E75">
        <w:t xml:space="preserve"> to be used for </w:t>
      </w:r>
      <w:r>
        <w:t xml:space="preserve">the </w:t>
      </w:r>
      <w:r w:rsidRPr="008E4E75">
        <w:t xml:space="preserve">historic preservation of churches or other </w:t>
      </w:r>
      <w:r>
        <w:t>places of worship</w:t>
      </w:r>
      <w:r w:rsidRPr="001731E0">
        <w:t xml:space="preserve"> as part of a historic preservation program</w:t>
      </w:r>
      <w:r>
        <w:t>.</w:t>
      </w:r>
    </w:p>
    <w:p w:rsidR="00624E4A" w:rsidRPr="00E178D0" w:rsidRDefault="00624E4A" w:rsidP="00624E4A">
      <w:r>
        <w:tab/>
        <w:t xml:space="preserve">This concurrent resolution is in response to a recent New Jersey Supreme Court decision, </w:t>
      </w:r>
      <w:r>
        <w:rPr>
          <w:u w:val="single"/>
        </w:rPr>
        <w:t>Freedom From Religion Foundation v. Morris County Board of Chosen Freeholders</w:t>
      </w:r>
      <w:r>
        <w:t>, (Docket No. 079277).  This court decision found that the award by Morris County of taxpayer funds to repair twelve churches, as part of a historic preservation program, violates Article I, paragraph 3, known as the “Religious Aid Clause” of the New Jersey Constitution.</w:t>
      </w:r>
    </w:p>
    <w:p w:rsidR="00624E4A" w:rsidRDefault="00624E4A" w:rsidP="00624E4A">
      <w:r>
        <w:tab/>
      </w:r>
      <w:r w:rsidRPr="001731E0">
        <w:t>Under current law, counties are authorized to establish “County Open Space, Recreation, Floodplain Protection, and Farmland and Historic Preservation Trust Funds</w:t>
      </w:r>
      <w:r>
        <w:t>,</w:t>
      </w:r>
      <w:r w:rsidRPr="001731E0">
        <w:t xml:space="preserve">” and municipalities are </w:t>
      </w:r>
      <w:r>
        <w:t xml:space="preserve">also </w:t>
      </w:r>
      <w:r w:rsidRPr="001731E0">
        <w:t xml:space="preserve">authorized to establish </w:t>
      </w:r>
      <w:r>
        <w:t xml:space="preserve">similar funds.  </w:t>
      </w:r>
      <w:r w:rsidRPr="001731E0">
        <w:t>These funds are often referred to as “open space trust funds</w:t>
      </w:r>
      <w:r>
        <w:t>,</w:t>
      </w:r>
      <w:r w:rsidRPr="001731E0">
        <w:t xml:space="preserve">” </w:t>
      </w:r>
      <w:r>
        <w:t xml:space="preserve">and may only be established by a county or municipality with voter approval to annually levy funds for the acquisition, development, or maintenance of lands for recreation and conservation purposes, acquisition of farmland for farmland preservation purposes, historic preservation of historic properties, and other similar purposes.  In 2002, the voters of Morris County authorized the county to provide historic preservation funding under a trust fund established by this property tax levy.  </w:t>
      </w:r>
    </w:p>
    <w:p w:rsidR="00624E4A" w:rsidRDefault="00624E4A" w:rsidP="00624E4A">
      <w:r>
        <w:tab/>
        <w:t xml:space="preserve">The </w:t>
      </w:r>
      <w:r w:rsidRPr="000825D2">
        <w:t xml:space="preserve">New Jersey Supreme Court </w:t>
      </w:r>
      <w:r>
        <w:t>found, in</w:t>
      </w:r>
      <w:r w:rsidRPr="000825D2">
        <w:t xml:space="preserve"> </w:t>
      </w:r>
      <w:r w:rsidRPr="000825D2">
        <w:rPr>
          <w:u w:val="single"/>
        </w:rPr>
        <w:t>Freedom From Religio</w:t>
      </w:r>
      <w:r>
        <w:rPr>
          <w:u w:val="single"/>
        </w:rPr>
        <w:t>n</w:t>
      </w:r>
      <w:r w:rsidRPr="000825D2">
        <w:rPr>
          <w:u w:val="single"/>
        </w:rPr>
        <w:t xml:space="preserve"> Foundation v. Morris County Board of Chosen Freeholders</w:t>
      </w:r>
      <w:r w:rsidRPr="000825D2">
        <w:t xml:space="preserve">, </w:t>
      </w:r>
      <w:r>
        <w:t xml:space="preserve">that the use of these taxpayer funds for historic preservation activities at a church or other place of worship violates the </w:t>
      </w:r>
      <w:r w:rsidRPr="000825D2">
        <w:t>“Religious Aid Clause” of the New Jersey Constitution.</w:t>
      </w:r>
      <w:r>
        <w:t xml:space="preserve">  This constitutional amendment, if approved by the voters, would allow public funds to be used for historic preservation activities at </w:t>
      </w:r>
      <w:r w:rsidRPr="000825D2">
        <w:t>churches or other places of worship as part of a historic preservation program.</w:t>
      </w:r>
    </w:p>
    <w:sectPr w:rsidR="00624E4A" w:rsidSect="008A03FE">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D76" w:rsidRDefault="00E95D76">
      <w:r>
        <w:separator/>
      </w:r>
    </w:p>
  </w:endnote>
  <w:endnote w:type="continuationSeparator" w:id="0">
    <w:p w:rsidR="00E95D76" w:rsidRDefault="00E9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3FE" w:rsidRDefault="008A03FE">
    <w:pPr>
      <w:pStyle w:val="Footer"/>
      <w:rPr>
        <w:szCs w:val="18"/>
      </w:rPr>
    </w:pPr>
  </w:p>
  <w:p w:rsidR="00D73984" w:rsidRPr="00921C91" w:rsidRDefault="00D739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3984" w:rsidRPr="00921C91" w:rsidRDefault="00D73984">
    <w:pPr>
      <w:pStyle w:val="Footer"/>
      <w:rPr>
        <w:szCs w:val="18"/>
      </w:rPr>
    </w:pPr>
  </w:p>
  <w:p w:rsidR="00D73984" w:rsidRPr="00921C91" w:rsidRDefault="00D739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D76" w:rsidRDefault="00E95D76">
      <w:r>
        <w:separator/>
      </w:r>
    </w:p>
  </w:footnote>
  <w:footnote w:type="continuationSeparator" w:id="0">
    <w:p w:rsidR="00E95D76" w:rsidRDefault="00E95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70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6075" w:rsidRDefault="005F6075" w:rsidP="005F6075">
    <w:pPr>
      <w:pStyle w:val="bpuHeadSpon"/>
    </w:pPr>
    <w:r w:rsidRPr="005F6075">
      <w:rPr>
        <w:rStyle w:val="bpuHeadSponChar"/>
      </w:rPr>
      <w:t>SCR54</w:t>
    </w:r>
    <w:r>
      <w:t xml:space="preserve"> A.M.BUCCO</w:t>
    </w:r>
  </w:p>
  <w:p w:rsidR="005F6075" w:rsidRDefault="005F6075" w:rsidP="005F6075">
    <w:pPr>
      <w:pStyle w:val="bpuHeadSpon"/>
    </w:pPr>
    <w:r>
      <w:fldChar w:fldCharType="begin"/>
    </w:r>
    <w:r>
      <w:instrText xml:space="preserve"> PAGE  \* MERGEFORMAT </w:instrText>
    </w:r>
    <w:r>
      <w:fldChar w:fldCharType="separate"/>
    </w:r>
    <w:r w:rsidR="00557027">
      <w:rPr>
        <w:noProof/>
      </w:rPr>
      <w:t>4</w:t>
    </w:r>
    <w:r>
      <w:fldChar w:fldCharType="end"/>
    </w:r>
  </w:p>
  <w:p w:rsidR="005F6075" w:rsidRDefault="005F6075" w:rsidP="005F60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6075" w:rsidRDefault="005F6075" w:rsidP="005F6075">
    <w:pPr>
      <w:pStyle w:val="bpuHeadSpon"/>
    </w:pPr>
    <w:r w:rsidRPr="005F6075">
      <w:rPr>
        <w:rStyle w:val="bpuHeadSponChar"/>
      </w:rPr>
      <w:t>SCR54</w:t>
    </w:r>
    <w:r>
      <w:t xml:space="preserve"> A.M.BUCCO</w:t>
    </w:r>
  </w:p>
  <w:p w:rsidR="005F6075" w:rsidRDefault="005F6075" w:rsidP="005F6075">
    <w:pPr>
      <w:pStyle w:val="bpuHeadSpon"/>
    </w:pPr>
    <w:r>
      <w:fldChar w:fldCharType="begin"/>
    </w:r>
    <w:r>
      <w:instrText xml:space="preserve"> PAGE  \* MERGEFORMAT </w:instrText>
    </w:r>
    <w:r>
      <w:fldChar w:fldCharType="separate"/>
    </w:r>
    <w:r w:rsidR="00557027">
      <w:rPr>
        <w:noProof/>
      </w:rPr>
      <w:t>2</w:t>
    </w:r>
    <w:r>
      <w:fldChar w:fldCharType="end"/>
    </w:r>
  </w:p>
  <w:p w:rsidR="005F6075" w:rsidRDefault="005F6075" w:rsidP="005F60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D76"/>
    <w:rsid w:val="000051BD"/>
    <w:rsid w:val="000160A5"/>
    <w:rsid w:val="0002335B"/>
    <w:rsid w:val="0003549A"/>
    <w:rsid w:val="000367AE"/>
    <w:rsid w:val="00043B22"/>
    <w:rsid w:val="00054975"/>
    <w:rsid w:val="00057D20"/>
    <w:rsid w:val="0006197C"/>
    <w:rsid w:val="0006281F"/>
    <w:rsid w:val="0008141C"/>
    <w:rsid w:val="0009001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36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027"/>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075"/>
    <w:rsid w:val="006019F8"/>
    <w:rsid w:val="00605B20"/>
    <w:rsid w:val="0061156F"/>
    <w:rsid w:val="00613FF5"/>
    <w:rsid w:val="006155A8"/>
    <w:rsid w:val="00621B94"/>
    <w:rsid w:val="00624E4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3FE"/>
    <w:rsid w:val="008A2794"/>
    <w:rsid w:val="008A31C5"/>
    <w:rsid w:val="008A4F9A"/>
    <w:rsid w:val="008B2850"/>
    <w:rsid w:val="008C79B3"/>
    <w:rsid w:val="008D77BD"/>
    <w:rsid w:val="008E454C"/>
    <w:rsid w:val="008F1E5A"/>
    <w:rsid w:val="00901BDA"/>
    <w:rsid w:val="009121D8"/>
    <w:rsid w:val="00916F7A"/>
    <w:rsid w:val="00917FE3"/>
    <w:rsid w:val="00923901"/>
    <w:rsid w:val="009318C7"/>
    <w:rsid w:val="00931C09"/>
    <w:rsid w:val="009348C2"/>
    <w:rsid w:val="009440D0"/>
    <w:rsid w:val="009523A3"/>
    <w:rsid w:val="0095520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AE1"/>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62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98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D7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931E5ED-53D8-48BD-A1B8-9A7CEB92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52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203"/>
    <w:rPr>
      <w:rFonts w:ascii="Segoe UI" w:hAnsi="Segoe UI" w:cs="Segoe UI"/>
      <w:spacing w:val="4"/>
      <w:sz w:val="18"/>
      <w:szCs w:val="18"/>
    </w:rPr>
  </w:style>
  <w:style w:type="character" w:styleId="LineNumber">
    <w:name w:val="line number"/>
    <w:basedOn w:val="DefaultParagraphFont"/>
    <w:semiHidden/>
    <w:unhideWhenUsed/>
    <w:rsid w:val="005F6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868</Words>
  <Characters>4512</Characters>
  <Application>Microsoft Office Word</Application>
  <DocSecurity>0</DocSecurity>
  <Lines>152</Lines>
  <Paragraphs>35</Paragraphs>
  <ScaleCrop>false</ScaleCrop>
  <HeadingPairs>
    <vt:vector size="2" baseType="variant">
      <vt:variant>
        <vt:lpstr>Title</vt:lpstr>
      </vt:variant>
      <vt:variant>
        <vt:i4>1</vt:i4>
      </vt:variant>
    </vt:vector>
  </HeadingPairs>
  <TitlesOfParts>
    <vt:vector size="1" baseType="lpstr">
      <vt:lpstr>SCR54</vt:lpstr>
    </vt:vector>
  </TitlesOfParts>
  <Manager>R224</Manager>
  <Company>NJ Office of Legislative Services</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SCR54</dc:title>
  <dc:subject/>
  <dc:creator>Senator  BUCCO</dc:creator>
  <cp:keywords>SCR54|4|EA |161|0|161|N|0|</cp:keywords>
  <dc:description>INTRODUCED FEBRUARY 3, 2020</dc:description>
  <cp:lastModifiedBy>Franks, Denise</cp:lastModifiedBy>
  <cp:revision>2</cp:revision>
  <cp:lastPrinted>2020-01-31T19:36:00Z</cp:lastPrinted>
  <dcterms:created xsi:type="dcterms:W3CDTF">2020-02-04T14:46:00Z</dcterms:created>
  <dcterms:modified xsi:type="dcterms:W3CDTF">2020-02-04T14:46:00Z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