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B0233"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B0233" w:rsidP="00ED5E27">
      <w:pPr>
        <w:pStyle w:val="TopofPage1"/>
        <w:rPr>
          <w:b/>
          <w:sz w:val="36"/>
          <w:szCs w:val="36"/>
        </w:rPr>
      </w:pPr>
      <w:r>
        <w:rPr>
          <w:b/>
          <w:sz w:val="36"/>
          <w:szCs w:val="36"/>
        </w:rPr>
        <w:t>SENATE CONCURRENT RESOLUTION</w:t>
      </w:r>
      <w:r w:rsidR="00822E2E" w:rsidRPr="00ED5E27">
        <w:rPr>
          <w:b/>
          <w:sz w:val="36"/>
          <w:szCs w:val="36"/>
        </w:rPr>
        <w:t xml:space="preserve"> </w:t>
      </w:r>
      <w:r w:rsidR="00243505" w:rsidRPr="00ED5E27">
        <w:rPr>
          <w:b/>
          <w:sz w:val="36"/>
          <w:szCs w:val="36"/>
        </w:rPr>
        <w:t xml:space="preserve">No. </w:t>
      </w:r>
      <w:r>
        <w:rPr>
          <w:b/>
          <w:sz w:val="36"/>
          <w:szCs w:val="36"/>
        </w:rPr>
        <w:t>91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B0233">
        <w:rPr>
          <w:caps/>
          <w:szCs w:val="24"/>
        </w:rPr>
        <w:t>DECEMBER 14, 2020</w:t>
      </w:r>
    </w:p>
    <w:p w:rsidR="004144CF" w:rsidRDefault="004144CF" w:rsidP="0083060A"/>
    <w:p w:rsidR="00987B62" w:rsidRPr="00050D81" w:rsidRDefault="00987B62" w:rsidP="00987B62">
      <w:pPr>
        <w:tabs>
          <w:tab w:val="left" w:pos="900"/>
          <w:tab w:val="left" w:pos="4140"/>
          <w:tab w:val="left" w:pos="5670"/>
          <w:tab w:val="left" w:pos="5940"/>
        </w:tabs>
        <w:rPr>
          <w:caps/>
          <w:szCs w:val="24"/>
        </w:rPr>
      </w:pPr>
      <w:r w:rsidRPr="00050D81">
        <w:rPr>
          <w:szCs w:val="24"/>
        </w:rPr>
        <w:tab/>
        <w:t>The Senate State Government, Wagering, Tourism and Historic Preservation Committee reports favorably Senate Concurrent Resolution No.</w:t>
      </w:r>
      <w:r w:rsidRPr="00050D81">
        <w:rPr>
          <w:caps/>
          <w:szCs w:val="24"/>
        </w:rPr>
        <w:t xml:space="preserve"> 91.</w:t>
      </w:r>
    </w:p>
    <w:p w:rsidR="00987B62" w:rsidRPr="00987B62" w:rsidRDefault="00987B62" w:rsidP="00987B62">
      <w:pPr>
        <w:rPr>
          <w:spacing w:val="4"/>
          <w:szCs w:val="24"/>
        </w:rPr>
      </w:pPr>
      <w:r w:rsidRPr="00987B62">
        <w:rPr>
          <w:spacing w:val="4"/>
          <w:szCs w:val="24"/>
        </w:rPr>
        <w:tab/>
        <w:t xml:space="preserve">This constitutional amendment would permit certain organizations to use the net proceeds from conducting games of chance, such as bingo and raffles, to support their organizations. </w:t>
      </w:r>
    </w:p>
    <w:p w:rsidR="00987B62" w:rsidRPr="00987B62" w:rsidRDefault="00987B62" w:rsidP="00987B6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87B62">
        <w:rPr>
          <w:spacing w:val="4"/>
          <w:szCs w:val="24"/>
        </w:rPr>
        <w:tab/>
        <w:t xml:space="preserve">The New Jersey Constitution permits certain organizations to conduct games of chance such as bingo or raffles. Those groups include veterans, charitable, educational, religious, fraternal, civic, and senior citizen organizations, volunteer fire companies, and first-aid or rescue squads. The net proceeds from those games may only be used for educational, charitable, patriotic, religious or public-spirited uses. Currently, veterans and senior citizen groups may also use the proceeds to support their organizations. This constitutional amendment would change the law to allow the other groups that are permitted to conduct these games of chance to use the net proceeds to support their organizations as well. </w:t>
      </w:r>
    </w:p>
    <w:p w:rsidR="004B2ABF" w:rsidRPr="00141049" w:rsidRDefault="00987B62" w:rsidP="0014104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87B62">
        <w:rPr>
          <w:spacing w:val="4"/>
          <w:szCs w:val="24"/>
        </w:rPr>
        <w:tab/>
        <w:t>The amendment will take effect on January 1 after approval at the general election in November.</w:t>
      </w:r>
    </w:p>
    <w:sectPr w:rsidR="004B2ABF" w:rsidRPr="0014104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0233" w:rsidRDefault="009B0233">
      <w:r>
        <w:separator/>
      </w:r>
    </w:p>
  </w:endnote>
  <w:endnote w:type="continuationSeparator" w:id="0">
    <w:p w:rsidR="009B0233" w:rsidRDefault="009B02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0233" w:rsidRDefault="009B0233">
      <w:r>
        <w:separator/>
      </w:r>
    </w:p>
  </w:footnote>
  <w:footnote w:type="continuationSeparator" w:id="0">
    <w:p w:rsidR="009B0233" w:rsidRDefault="009B02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41049" w:rsidP="00141049">
    <w:pPr>
      <w:pStyle w:val="HeaderPage2"/>
      <w:jc w:val="center"/>
    </w:pPr>
    <w:r>
      <w:fldChar w:fldCharType="begin"/>
    </w:r>
    <w:r>
      <w:instrText xml:space="preserve"> PAGE  \* MERGEFORMAT </w:instrText>
    </w:r>
    <w:r>
      <w:fldChar w:fldCharType="separate"/>
    </w:r>
    <w:r>
      <w:rPr>
        <w:noProof/>
      </w:rPr>
      <w:t>2</w:t>
    </w:r>
    <w:r>
      <w:fldChar w:fldCharType="end"/>
    </w:r>
  </w:p>
  <w:p w:rsidR="00141049" w:rsidRDefault="00141049" w:rsidP="0014104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233"/>
    <w:rsid w:val="00010CB9"/>
    <w:rsid w:val="000123C0"/>
    <w:rsid w:val="00015342"/>
    <w:rsid w:val="000213D6"/>
    <w:rsid w:val="00025E25"/>
    <w:rsid w:val="00027199"/>
    <w:rsid w:val="00032833"/>
    <w:rsid w:val="000353A5"/>
    <w:rsid w:val="00040B77"/>
    <w:rsid w:val="000425D8"/>
    <w:rsid w:val="000450E2"/>
    <w:rsid w:val="000465E4"/>
    <w:rsid w:val="00046AD4"/>
    <w:rsid w:val="00050D81"/>
    <w:rsid w:val="00052EC5"/>
    <w:rsid w:val="00053A7A"/>
    <w:rsid w:val="0005503F"/>
    <w:rsid w:val="0006203F"/>
    <w:rsid w:val="00065A0E"/>
    <w:rsid w:val="00065E4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0F6339"/>
    <w:rsid w:val="001020AD"/>
    <w:rsid w:val="00104F41"/>
    <w:rsid w:val="00105C93"/>
    <w:rsid w:val="0010728F"/>
    <w:rsid w:val="00107BCB"/>
    <w:rsid w:val="0011534D"/>
    <w:rsid w:val="00115C99"/>
    <w:rsid w:val="00121487"/>
    <w:rsid w:val="001231F1"/>
    <w:rsid w:val="00140BC7"/>
    <w:rsid w:val="00141049"/>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0F3"/>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7570"/>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334C"/>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7B62"/>
    <w:rsid w:val="00992CC6"/>
    <w:rsid w:val="009A48E4"/>
    <w:rsid w:val="009A6AC9"/>
    <w:rsid w:val="009B0233"/>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08C5"/>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8E4EC3F2-5100-4A09-8581-3773C60F4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186</Words>
  <Characters>1111</Characters>
  <Application>Microsoft Office Word</Application>
  <DocSecurity>0</DocSecurity>
  <Lines>30</Lines>
  <Paragraphs>9</Paragraphs>
  <ScaleCrop>false</ScaleCrop>
  <HeadingPairs>
    <vt:vector size="2" baseType="variant">
      <vt:variant>
        <vt:lpstr>Title</vt:lpstr>
      </vt:variant>
      <vt:variant>
        <vt:i4>1</vt:i4>
      </vt:variant>
    </vt:vector>
  </HeadingPairs>
  <TitlesOfParts>
    <vt:vector size="1" baseType="lpstr">
      <vt:lpstr>SCR91 SSG Statement 12/14/20</vt:lpstr>
    </vt:vector>
  </TitlesOfParts>
  <Manager>R230</Manager>
  <Company>NJ OLS DMU</Company>
  <LinksUpToDate>false</LinksUpToDate>
  <CharactersWithSpaces>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SCR91 SSG Statement 12/14/20</dc:title>
  <dc:subject/>
  <dc:creator>Senate SSG</dc:creator>
  <cp:keywords>SCR91|1|SG |223|0|0|!||</cp:keywords>
  <dc:description/>
  <cp:lastModifiedBy>Bektas, Brenda</cp:lastModifiedBy>
  <cp:revision>2</cp:revision>
  <cp:lastPrinted>1999-09-30T17:29:00Z</cp:lastPrinted>
  <dcterms:created xsi:type="dcterms:W3CDTF">2020-12-15T19:10:00Z</dcterms:created>
  <dcterms:modified xsi:type="dcterms:W3CDTF">2020-12-15T19:10:00Z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