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8D8" w:rsidRDefault="008F08D8" w:rsidP="008F08D8">
      <w:pPr>
        <w:pStyle w:val="bpuBill"/>
      </w:pPr>
      <w:bookmarkStart w:id="0" w:name="bpuFrontPg"/>
      <w:bookmarkEnd w:id="0"/>
      <w:r>
        <w:t xml:space="preserve">SENATE JOINT RESOLUTION </w:t>
      </w:r>
    </w:p>
    <w:p w:rsidR="008F08D8" w:rsidRDefault="008F08D8" w:rsidP="008F08D8">
      <w:pPr>
        <w:pStyle w:val="bpuBill"/>
      </w:pPr>
      <w:r>
        <w:t xml:space="preserve">No. 131 </w:t>
      </w:r>
    </w:p>
    <w:p w:rsidR="008F08D8" w:rsidRPr="009D38FF" w:rsidRDefault="008F08D8" w:rsidP="008F08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8010" r:id="rId8"/>
        </w:object>
      </w:r>
    </w:p>
    <w:p w:rsidR="008F08D8" w:rsidRDefault="008F08D8" w:rsidP="008F08D8">
      <w:pPr>
        <w:pStyle w:val="bpuState"/>
      </w:pPr>
      <w:r>
        <w:t>STATE OF NEW JERSEY</w:t>
      </w:r>
    </w:p>
    <w:p w:rsidR="008F08D8" w:rsidRDefault="008F08D8" w:rsidP="008F08D8">
      <w:pPr>
        <w:pStyle w:val="bpuLegislature"/>
      </w:pPr>
      <w:r>
        <w:t>219th LEGISLATURE</w:t>
      </w:r>
    </w:p>
    <w:p w:rsidR="008F08D8" w:rsidRDefault="008F08D8" w:rsidP="008F08D8">
      <w:pPr>
        <w:pStyle w:val="bpuWpGraphic"/>
      </w:pPr>
      <w:r>
        <w:object w:dxaOrig="8985" w:dyaOrig="255">
          <v:shape id="_x0000_i1026" type="#_x0000_t75" style="width:6in;height:12.1pt" o:ole="">
            <v:imagedata r:id="rId7" o:title=""/>
          </v:shape>
          <o:OLEObject Type="Embed" ProgID="WPWin6.1" ShapeID="_x0000_i1026" DrawAspect="Content" ObjectID="_1698238011" r:id="rId9"/>
        </w:object>
      </w:r>
      <w:r>
        <w:t xml:space="preserve">  </w:t>
      </w:r>
    </w:p>
    <w:p w:rsidR="008F08D8" w:rsidRDefault="001B07BE" w:rsidP="008F08D8">
      <w:pPr>
        <w:pStyle w:val="bpuIntro"/>
      </w:pPr>
      <w:r>
        <w:t>INTRODUCED NOVEMBER 12</w:t>
      </w:r>
      <w:bookmarkStart w:id="1" w:name="_GoBack"/>
      <w:bookmarkEnd w:id="1"/>
      <w:r w:rsidR="008F08D8">
        <w:t>, 2021</w:t>
      </w:r>
    </w:p>
    <w:p w:rsidR="008F08D8" w:rsidRDefault="008F08D8" w:rsidP="008F08D8">
      <w:pPr>
        <w:pStyle w:val="bpuIntro"/>
      </w:pPr>
    </w:p>
    <w:p w:rsidR="008F08D8" w:rsidRDefault="008F08D8" w:rsidP="008F08D8">
      <w:pPr>
        <w:pStyle w:val="bpuIntro"/>
        <w:sectPr w:rsidR="008F08D8" w:rsidSect="008F08D8">
          <w:headerReference w:type="even" r:id="rId10"/>
          <w:headerReference w:type="default" r:id="rId11"/>
          <w:pgSz w:w="12240" w:h="20160" w:code="5"/>
          <w:pgMar w:top="2160" w:right="1440" w:bottom="1440" w:left="1440" w:header="72" w:footer="720" w:gutter="0"/>
          <w:pgNumType w:start="1"/>
          <w:cols w:space="720"/>
          <w:docGrid w:linePitch="360"/>
        </w:sectPr>
      </w:pPr>
    </w:p>
    <w:p w:rsidR="008F08D8" w:rsidRDefault="008F08D8" w:rsidP="008F08D8">
      <w:pPr>
        <w:pStyle w:val="bpuIntro"/>
      </w:pPr>
    </w:p>
    <w:p w:rsidR="008F08D8" w:rsidRDefault="008F08D8" w:rsidP="008F08D8">
      <w:pPr>
        <w:pStyle w:val="bpuSponsor"/>
      </w:pPr>
      <w:r>
        <w:t>Sponsored by:</w:t>
      </w:r>
    </w:p>
    <w:p w:rsidR="008F08D8" w:rsidRDefault="008F08D8" w:rsidP="008F08D8">
      <w:pPr>
        <w:pStyle w:val="bpuSponsor"/>
      </w:pPr>
      <w:proofErr w:type="gramStart"/>
      <w:r>
        <w:t>Senator  SHIRLEY</w:t>
      </w:r>
      <w:proofErr w:type="gramEnd"/>
      <w:r>
        <w:t xml:space="preserve"> K. TURNER</w:t>
      </w:r>
    </w:p>
    <w:p w:rsidR="008F08D8" w:rsidRDefault="008F08D8" w:rsidP="008F08D8">
      <w:pPr>
        <w:pStyle w:val="bpuSponsor"/>
      </w:pPr>
      <w:r>
        <w:t>District 15 (Hunterdon and Mercer)</w:t>
      </w:r>
    </w:p>
    <w:p w:rsidR="008F08D8" w:rsidRDefault="008F08D8" w:rsidP="008F08D8">
      <w:pPr>
        <w:pStyle w:val="bpuSponsor"/>
      </w:pPr>
    </w:p>
    <w:p w:rsidR="008F08D8" w:rsidRDefault="008F08D8" w:rsidP="008F08D8">
      <w:pPr>
        <w:pStyle w:val="bpuSponsor"/>
      </w:pPr>
    </w:p>
    <w:p w:rsidR="008F08D8" w:rsidRDefault="008F08D8" w:rsidP="008F08D8">
      <w:pPr>
        <w:pStyle w:val="bpuSponsor"/>
      </w:pPr>
    </w:p>
    <w:p w:rsidR="008F08D8" w:rsidRDefault="008F08D8" w:rsidP="008F08D8">
      <w:pPr>
        <w:pStyle w:val="bpuSponsor"/>
      </w:pPr>
    </w:p>
    <w:p w:rsidR="008F08D8" w:rsidRDefault="008F08D8" w:rsidP="008F08D8">
      <w:pPr>
        <w:pStyle w:val="bpuSponsor"/>
      </w:pPr>
      <w:r>
        <w:t>SYNOPSIS</w:t>
      </w:r>
    </w:p>
    <w:p w:rsidR="008F08D8" w:rsidRDefault="008F08D8" w:rsidP="008F08D8">
      <w:pPr>
        <w:pStyle w:val="bpuNormText"/>
      </w:pPr>
      <w:r>
        <w:tab/>
        <w:t xml:space="preserve">Designates October 23 of each year as “Aromatic L-amino Acid Decarboxylase Deficiency Awareness Day”. </w:t>
      </w:r>
    </w:p>
    <w:p w:rsidR="008F08D8" w:rsidRDefault="008F08D8" w:rsidP="008F08D8">
      <w:pPr>
        <w:pStyle w:val="bpuNormText"/>
      </w:pPr>
    </w:p>
    <w:p w:rsidR="008F08D8" w:rsidRDefault="008F08D8" w:rsidP="008F08D8">
      <w:pPr>
        <w:pStyle w:val="bpuSponsor"/>
      </w:pPr>
      <w:r>
        <w:t xml:space="preserve">CURRENT VERSION OF TEXT </w:t>
      </w:r>
    </w:p>
    <w:p w:rsidR="008F08D8" w:rsidRDefault="008F08D8" w:rsidP="008F08D8">
      <w:pPr>
        <w:pStyle w:val="bpuNormText"/>
      </w:pPr>
      <w:r>
        <w:tab/>
        <w:t>As introduced.</w:t>
      </w:r>
    </w:p>
    <w:p w:rsidR="008F08D8" w:rsidRDefault="008F08D8" w:rsidP="008F08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08D8" w:rsidRDefault="008F08D8" w:rsidP="00122025">
      <w:pPr>
        <w:pStyle w:val="FronterPage"/>
        <w:tabs>
          <w:tab w:val="clear" w:pos="1440"/>
          <w:tab w:val="clear" w:pos="2160"/>
          <w:tab w:val="clear" w:pos="2880"/>
          <w:tab w:val="clear" w:pos="3600"/>
          <w:tab w:val="clear" w:pos="4320"/>
          <w:tab w:val="clear" w:pos="5040"/>
        </w:tabs>
        <w:sectPr w:rsidR="008F08D8" w:rsidSect="008F08D8">
          <w:type w:val="continuous"/>
          <w:pgSz w:w="12240" w:h="20160" w:code="5"/>
          <w:pgMar w:top="1440" w:right="2275" w:bottom="1440" w:left="2275" w:header="72" w:footer="720" w:gutter="0"/>
          <w:pgNumType w:start="1"/>
          <w:cols w:space="720"/>
          <w:docGrid w:linePitch="360"/>
        </w:sectPr>
      </w:pPr>
    </w:p>
    <w:p w:rsidR="00686AEB" w:rsidRPr="00677316" w:rsidRDefault="00D264D1" w:rsidP="00AB0F9E">
      <w:pPr>
        <w:pStyle w:val="HangingAnAct"/>
        <w:rPr>
          <w:rStyle w:val="HangingAnActChar"/>
        </w:rPr>
      </w:pPr>
      <w:r>
        <w:rPr>
          <w:rStyle w:val="BillHead"/>
        </w:rPr>
        <w:lastRenderedPageBreak/>
        <w:t>A Joint Resolution</w:t>
      </w:r>
      <w:r w:rsidR="00686AEB" w:rsidRPr="006B7FA7">
        <w:rPr>
          <w:rStyle w:val="HangingAnActChar"/>
        </w:rPr>
        <w:t xml:space="preserve"> </w:t>
      </w:r>
      <w:r w:rsidR="00770724">
        <w:rPr>
          <w:rStyle w:val="HangingAnActChar"/>
        </w:rPr>
        <w:t xml:space="preserve">designating </w:t>
      </w:r>
      <w:r w:rsidR="00770724" w:rsidRPr="007C0605">
        <w:rPr>
          <w:rStyle w:val="HangingAnActChar"/>
        </w:rPr>
        <w:t>October 23 of each year as “Aromatic L-amino Acid Decarboxylase Deficiency Awareness Day”.</w:t>
      </w:r>
    </w:p>
    <w:p w:rsidR="00770724" w:rsidRDefault="00770724" w:rsidP="00686AEB"/>
    <w:p w:rsidR="00770724" w:rsidRPr="001C43C8" w:rsidRDefault="00770724">
      <w:pPr>
        <w:pStyle w:val="IndentHang"/>
      </w:pPr>
      <w:r w:rsidRPr="00391B81">
        <w:rPr>
          <w:b/>
          <w:bCs/>
          <w:smallCaps/>
        </w:rPr>
        <w:t>Whereas,</w:t>
      </w:r>
      <w:r w:rsidRPr="001C43C8">
        <w:t xml:space="preserve"> </w:t>
      </w:r>
      <w:r w:rsidR="003F5169">
        <w:t>The State of New Jersey supports protecting the health of young children and vulnerable populations, as well as educating the public and medical communities about rare diseases; and</w:t>
      </w:r>
    </w:p>
    <w:p w:rsidR="003F5169" w:rsidRPr="001C43C8" w:rsidRDefault="003F5169">
      <w:pPr>
        <w:pStyle w:val="IndentHang"/>
      </w:pPr>
      <w:r w:rsidRPr="00391B81">
        <w:rPr>
          <w:b/>
          <w:bCs/>
          <w:smallCaps/>
        </w:rPr>
        <w:t>Whereas,</w:t>
      </w:r>
      <w:r w:rsidRPr="001C43C8">
        <w:t xml:space="preserve"> </w:t>
      </w:r>
      <w:r>
        <w:t>A</w:t>
      </w:r>
      <w:r w:rsidRPr="00E6102D">
        <w:t xml:space="preserve"> rare disease is generally considered to be a disease that affects fewer than 200,000 people in the United States</w:t>
      </w:r>
      <w:r>
        <w:t xml:space="preserve"> at any given time; and</w:t>
      </w:r>
    </w:p>
    <w:p w:rsidR="003F5169" w:rsidRDefault="003F5169">
      <w:pPr>
        <w:pStyle w:val="IndentHang"/>
      </w:pPr>
      <w:r w:rsidRPr="00391B81">
        <w:rPr>
          <w:b/>
          <w:bCs/>
          <w:smallCaps/>
        </w:rPr>
        <w:t>Whereas,</w:t>
      </w:r>
      <w:r w:rsidRPr="001C43C8">
        <w:t xml:space="preserve"> </w:t>
      </w:r>
      <w:r w:rsidRPr="00E6102D">
        <w:t>Aromatic L-Amino Acid Decarboxylase (</w:t>
      </w:r>
      <w:r>
        <w:t>“</w:t>
      </w:r>
      <w:r w:rsidRPr="00E6102D">
        <w:t>AADC</w:t>
      </w:r>
      <w:r>
        <w:t>”</w:t>
      </w:r>
      <w:r w:rsidRPr="00E6102D">
        <w:t xml:space="preserve">) Deficiency is a life-limiting, severely debilitating genetic neurologic </w:t>
      </w:r>
      <w:r>
        <w:t xml:space="preserve">rare disease that significantly impacts a </w:t>
      </w:r>
      <w:r w:rsidRPr="00E6102D">
        <w:t>patient’s development, motor skills, growth, cog</w:t>
      </w:r>
      <w:r>
        <w:t>nition,</w:t>
      </w:r>
      <w:r w:rsidRPr="00E6102D">
        <w:t xml:space="preserve"> and language skills; and</w:t>
      </w:r>
    </w:p>
    <w:p w:rsidR="003F5169" w:rsidRDefault="003F5169">
      <w:pPr>
        <w:pStyle w:val="IndentHang"/>
      </w:pPr>
      <w:r w:rsidRPr="00391B81">
        <w:rPr>
          <w:b/>
          <w:bCs/>
          <w:smallCaps/>
        </w:rPr>
        <w:t>Whereas,</w:t>
      </w:r>
      <w:r w:rsidRPr="001C43C8">
        <w:t xml:space="preserve"> </w:t>
      </w:r>
      <w:r w:rsidRPr="00E6102D">
        <w:t xml:space="preserve">AADC Deficiency results from an inherited genetic </w:t>
      </w:r>
      <w:r>
        <w:t>condition</w:t>
      </w:r>
      <w:r w:rsidRPr="00E6102D">
        <w:t xml:space="preserve"> where patients lack the AADC enzyme that </w:t>
      </w:r>
      <w:r>
        <w:t>is required to create dopamine; and</w:t>
      </w:r>
    </w:p>
    <w:p w:rsidR="003F5169" w:rsidRPr="001C43C8" w:rsidRDefault="003F5169">
      <w:pPr>
        <w:pStyle w:val="IndentHang"/>
      </w:pPr>
      <w:r w:rsidRPr="00391B81">
        <w:rPr>
          <w:b/>
          <w:bCs/>
          <w:smallCaps/>
        </w:rPr>
        <w:t>Whereas,</w:t>
      </w:r>
      <w:r w:rsidRPr="001C43C8">
        <w:t xml:space="preserve"> </w:t>
      </w:r>
      <w:r w:rsidRPr="00E6102D">
        <w:t>Without dopamine</w:t>
      </w:r>
      <w:r>
        <w:t>,</w:t>
      </w:r>
      <w:r w:rsidRPr="00E6102D">
        <w:t xml:space="preserve"> patie</w:t>
      </w:r>
      <w:r>
        <w:t>nts may</w:t>
      </w:r>
      <w:r w:rsidRPr="00E6102D">
        <w:t xml:space="preserve"> never achieve motor</w:t>
      </w:r>
      <w:r>
        <w:t>-skills</w:t>
      </w:r>
      <w:r w:rsidRPr="00E6102D">
        <w:t xml:space="preserve"> milestones like holding their heads up, sitting, </w:t>
      </w:r>
      <w:r>
        <w:t xml:space="preserve">or </w:t>
      </w:r>
      <w:r w:rsidRPr="00E6102D">
        <w:t>standing</w:t>
      </w:r>
      <w:r>
        <w:t>,</w:t>
      </w:r>
      <w:r w:rsidRPr="00E6102D">
        <w:t xml:space="preserve"> nor will the</w:t>
      </w:r>
      <w:r>
        <w:t xml:space="preserve"> patient </w:t>
      </w:r>
      <w:r w:rsidRPr="00E6102D">
        <w:t xml:space="preserve">develop the ability to communicate or perform </w:t>
      </w:r>
      <w:r>
        <w:t>the most basic life needs; and</w:t>
      </w:r>
    </w:p>
    <w:p w:rsidR="003F5169" w:rsidRDefault="003F5169">
      <w:pPr>
        <w:pStyle w:val="IndentHang"/>
      </w:pPr>
      <w:r w:rsidRPr="00391B81">
        <w:rPr>
          <w:b/>
          <w:bCs/>
          <w:smallCaps/>
        </w:rPr>
        <w:t>Whereas,</w:t>
      </w:r>
      <w:r w:rsidRPr="001C43C8">
        <w:t xml:space="preserve"> </w:t>
      </w:r>
      <w:proofErr w:type="gramStart"/>
      <w:r>
        <w:t>Although</w:t>
      </w:r>
      <w:proofErr w:type="gramEnd"/>
      <w:r>
        <w:t xml:space="preserve"> some patients who are born with AADC Deficiency may be asymptomatic at birth, AADC patients typically experience symptoms within the first year of life such as developmental delay and involuntary eye movements; and</w:t>
      </w:r>
    </w:p>
    <w:p w:rsidR="003F5169" w:rsidRPr="001C43C8" w:rsidRDefault="003F5169">
      <w:pPr>
        <w:pStyle w:val="IndentHang"/>
      </w:pPr>
      <w:r w:rsidRPr="00391B81">
        <w:rPr>
          <w:b/>
          <w:bCs/>
          <w:smallCaps/>
        </w:rPr>
        <w:t>Whereas,</w:t>
      </w:r>
      <w:r w:rsidRPr="001C43C8">
        <w:t xml:space="preserve"> </w:t>
      </w:r>
      <w:r w:rsidRPr="00DF0649">
        <w:t xml:space="preserve">A patient suspected of having AADC Deficiency is diagnosed with the disease </w:t>
      </w:r>
      <w:r w:rsidRPr="00E6102D">
        <w:t>through genetic and other biochemical tests; and</w:t>
      </w:r>
    </w:p>
    <w:p w:rsidR="003F5169" w:rsidRDefault="003F5169">
      <w:pPr>
        <w:pStyle w:val="IndentHang"/>
      </w:pPr>
      <w:r w:rsidRPr="00391B81">
        <w:rPr>
          <w:b/>
          <w:bCs/>
          <w:smallCaps/>
        </w:rPr>
        <w:t>Whereas,</w:t>
      </w:r>
      <w:r w:rsidRPr="001C43C8">
        <w:t xml:space="preserve"> </w:t>
      </w:r>
      <w:r w:rsidRPr="002F7CFC">
        <w:t>AADC Deficiency affects approximately 1 i</w:t>
      </w:r>
      <w:r>
        <w:t>n 100,000 people in the United States; and</w:t>
      </w:r>
    </w:p>
    <w:p w:rsidR="003F5169" w:rsidRPr="001C43C8" w:rsidRDefault="003F5169">
      <w:pPr>
        <w:pStyle w:val="IndentHang"/>
      </w:pPr>
      <w:r w:rsidRPr="00391B81">
        <w:rPr>
          <w:b/>
          <w:bCs/>
          <w:smallCaps/>
        </w:rPr>
        <w:t>Whereas,</w:t>
      </w:r>
      <w:r w:rsidRPr="003F5169">
        <w:t xml:space="preserve"> </w:t>
      </w:r>
      <w:r w:rsidRPr="002F7CFC">
        <w:t>Caregivers of patients with AADC Defi</w:t>
      </w:r>
      <w:r>
        <w:t xml:space="preserve">ciency </w:t>
      </w:r>
      <w:r w:rsidRPr="002F7CFC">
        <w:t>are often responsible for the overall care of the patient</w:t>
      </w:r>
      <w:r>
        <w:t xml:space="preserve"> due to the debilitating nature of this disease and patients may need life-long care</w:t>
      </w:r>
      <w:r w:rsidRPr="002F7CFC">
        <w:t>; and</w:t>
      </w:r>
      <w:r w:rsidRPr="001C43C8">
        <w:t xml:space="preserve"> </w:t>
      </w:r>
    </w:p>
    <w:p w:rsidR="003F5169" w:rsidRPr="001C43C8" w:rsidRDefault="003F5169">
      <w:pPr>
        <w:pStyle w:val="IndentHang"/>
      </w:pPr>
      <w:r w:rsidRPr="00391B81">
        <w:rPr>
          <w:b/>
          <w:bCs/>
          <w:smallCaps/>
        </w:rPr>
        <w:t>Whereas,</w:t>
      </w:r>
      <w:r w:rsidRPr="001C43C8">
        <w:t xml:space="preserve"> </w:t>
      </w:r>
      <w:r>
        <w:t xml:space="preserve">The State of New Jersey </w:t>
      </w:r>
      <w:r w:rsidRPr="002F7CFC">
        <w:t xml:space="preserve">can raise awareness of AADC Deficiency in </w:t>
      </w:r>
      <w:r>
        <w:t xml:space="preserve">the public and medical communities within this State </w:t>
      </w:r>
      <w:r w:rsidRPr="00A000F3">
        <w:t xml:space="preserve"> </w:t>
      </w:r>
      <w:r>
        <w:t>i</w:t>
      </w:r>
      <w:r w:rsidRPr="00A000F3">
        <w:t>n order to assist individuals suffering from AADC and their caregivers</w:t>
      </w:r>
      <w:r>
        <w:t>; now, therefore,</w:t>
      </w:r>
    </w:p>
    <w:p w:rsidR="00770724" w:rsidRDefault="00770724" w:rsidP="00686AEB"/>
    <w:p w:rsidR="00686AEB" w:rsidRDefault="00686AEB" w:rsidP="00686AEB">
      <w:pPr>
        <w:rPr>
          <w:rStyle w:val="BillLanguage"/>
        </w:rPr>
      </w:pPr>
      <w:r>
        <w:tab/>
      </w:r>
      <w:r w:rsidR="00D264D1">
        <w:rPr>
          <w:rStyle w:val="BillHeading2"/>
        </w:rPr>
        <w:t>Be It Resolved</w:t>
      </w:r>
      <w:r>
        <w:rPr>
          <w:rStyle w:val="BillHeading2"/>
        </w:rPr>
        <w:t xml:space="preserve"> </w:t>
      </w:r>
      <w:r w:rsidR="00D264D1">
        <w:rPr>
          <w:rStyle w:val="BillLanguage"/>
        </w:rPr>
        <w:t>by the Senate and General Assembly of the State of New Jersey:</w:t>
      </w:r>
    </w:p>
    <w:p w:rsidR="003F5169" w:rsidRPr="00AA7880" w:rsidRDefault="003F5169" w:rsidP="00686AEB"/>
    <w:p w:rsidR="00686AEB" w:rsidRDefault="003F5169" w:rsidP="00686AEB">
      <w:r>
        <w:tab/>
        <w:t xml:space="preserve">1. </w:t>
      </w:r>
      <w:r w:rsidR="00AB0F9E">
        <w:t xml:space="preserve"> </w:t>
      </w:r>
      <w:r>
        <w:t>October 23</w:t>
      </w:r>
      <w:r w:rsidRPr="00634183">
        <w:t xml:space="preserve"> of each year is designated </w:t>
      </w:r>
      <w:r>
        <w:t>as “</w:t>
      </w:r>
      <w:r w:rsidRPr="003C06C3">
        <w:t>Aroma</w:t>
      </w:r>
      <w:r>
        <w:t xml:space="preserve">tic L-amino Acid Decarboxylase </w:t>
      </w:r>
      <w:r w:rsidRPr="003C06C3">
        <w:t>Deficiency</w:t>
      </w:r>
      <w:r>
        <w:t xml:space="preserve"> Awareness Day</w:t>
      </w:r>
      <w:r w:rsidRPr="00634183">
        <w:t>” in New Jersey</w:t>
      </w:r>
      <w:r>
        <w:t>.</w:t>
      </w:r>
    </w:p>
    <w:p w:rsidR="00770724" w:rsidRDefault="00770724" w:rsidP="00686AEB"/>
    <w:p w:rsidR="003F5169" w:rsidRDefault="003F5169" w:rsidP="00686AEB">
      <w:r>
        <w:tab/>
        <w:t>2.</w:t>
      </w:r>
      <w:r w:rsidR="00AB0F9E">
        <w:t xml:space="preserve"> </w:t>
      </w:r>
      <w:r>
        <w:t xml:space="preserve"> </w:t>
      </w:r>
      <w:r w:rsidRPr="002416DA">
        <w:t>The Governor is respectfully requested to annually issue a proclamation and call upon public officials, private organizations, and all citizens of thi</w:t>
      </w:r>
      <w:r>
        <w:t>s State to observe “</w:t>
      </w:r>
      <w:r w:rsidRPr="002416DA">
        <w:t>Aromatic L-amino Acid Decarboxylase Deficiency</w:t>
      </w:r>
      <w:r>
        <w:t xml:space="preserve"> Awareness Day</w:t>
      </w:r>
      <w:r w:rsidRPr="002416DA">
        <w:t>” with appropriate awareness activities and programs</w:t>
      </w:r>
      <w:r>
        <w:t>.</w:t>
      </w:r>
    </w:p>
    <w:p w:rsidR="003F5169" w:rsidRDefault="003F5169" w:rsidP="00686AEB"/>
    <w:p w:rsidR="00686AEB" w:rsidRPr="00AA7880" w:rsidRDefault="00686AEB" w:rsidP="00686AEB">
      <w:r>
        <w:tab/>
      </w:r>
      <w:r w:rsidR="003F5169">
        <w:t>3</w:t>
      </w:r>
      <w:r w:rsidR="00D264D1">
        <w:t xml:space="preserve">. </w:t>
      </w:r>
      <w:r w:rsidR="00AB0F9E">
        <w:t xml:space="preserve"> </w:t>
      </w:r>
      <w:r w:rsidR="00D264D1">
        <w:t xml:space="preserve">This joint resolution shall take effect </w:t>
      </w:r>
      <w:r w:rsidR="003F5169">
        <w:t>immediately</w:t>
      </w:r>
      <w:r w:rsidR="00D264D1">
        <w:t>.</w:t>
      </w:r>
    </w:p>
    <w:p w:rsidR="00686AEB" w:rsidRDefault="00686AEB" w:rsidP="00686AEB"/>
    <w:p w:rsidR="005F4E88" w:rsidRPr="00CE7BD8" w:rsidRDefault="005F4E88" w:rsidP="00686AEB"/>
    <w:p w:rsidR="00686AEB" w:rsidRPr="00AA7880" w:rsidRDefault="00686AEB" w:rsidP="00686AEB">
      <w:pPr>
        <w:jc w:val="center"/>
      </w:pPr>
      <w:r w:rsidRPr="00D71D68">
        <w:t>STATEMENT</w:t>
      </w:r>
    </w:p>
    <w:p w:rsidR="00686AEB" w:rsidRDefault="00686AEB" w:rsidP="00686AEB"/>
    <w:p w:rsidR="003F5169" w:rsidRDefault="003F5169" w:rsidP="003F5169">
      <w:r>
        <w:tab/>
      </w:r>
      <w:r w:rsidRPr="00A000F3">
        <w:t>This reso</w:t>
      </w:r>
      <w:r>
        <w:t>lution establishes October 23 of</w:t>
      </w:r>
      <w:r w:rsidRPr="00A000F3">
        <w:t xml:space="preserve"> each year as “Aromatic L-Amino Acid Decarboxylase Deficiency Day” in New Jersey.</w:t>
      </w:r>
    </w:p>
    <w:p w:rsidR="003F5169" w:rsidRDefault="003F5169" w:rsidP="003F5169">
      <w:r>
        <w:tab/>
        <w:t xml:space="preserve">The State of New Jersey supports protecting the health of vulnerable populations and young children, as well as educating the public and medical communities about rare diseases. A rare disease is generally considered to be a disease that affects fewer than 200,000 people in the United States at any given time. Aromatic L-Amino Acid Decarboxylase (“AADC”) Deficiency is a life-limiting, severely debilitating genetic neurologic rare disease that significantly impacts a patient’s development, motor skills, </w:t>
      </w:r>
      <w:proofErr w:type="gramStart"/>
      <w:r>
        <w:t>growth</w:t>
      </w:r>
      <w:proofErr w:type="gramEnd"/>
      <w:r>
        <w:t>, cognition, and language skills. While some patients who are born with AADC Deficiency may be asymptomatic at birth, AADC patients typically experience symptoms within the first year of life such as developmental delay and involuntary eye movements. Caregivers of patients with AADC Deficiency are often responsible for the overall care of the patient due to the debilitating nature of this disease and patients may need life-long care. The State of New Jersey can raise awareness of AADC Deficiency in the public and medical communities within this State in order to support</w:t>
      </w:r>
      <w:r w:rsidRPr="00A000F3">
        <w:t xml:space="preserve"> individuals </w:t>
      </w:r>
      <w:r>
        <w:t xml:space="preserve">with </w:t>
      </w:r>
      <w:r w:rsidRPr="00A000F3">
        <w:t xml:space="preserve">AADC </w:t>
      </w:r>
      <w:r>
        <w:t xml:space="preserve">Deficiency </w:t>
      </w:r>
      <w:r w:rsidRPr="00A000F3">
        <w:t>and their caregivers</w:t>
      </w:r>
      <w:r>
        <w:t xml:space="preserve"> by designating this awareness day.</w:t>
      </w:r>
    </w:p>
    <w:sectPr w:rsidR="003F5169" w:rsidSect="008F08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72E" w:rsidRDefault="00A0372E">
      <w:r>
        <w:separator/>
      </w:r>
    </w:p>
  </w:endnote>
  <w:endnote w:type="continuationSeparator" w:id="0">
    <w:p w:rsidR="00A0372E" w:rsidRDefault="00A03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72E" w:rsidRDefault="00A0372E">
      <w:r>
        <w:separator/>
      </w:r>
    </w:p>
  </w:footnote>
  <w:footnote w:type="continuationSeparator" w:id="0">
    <w:p w:rsidR="00A0372E" w:rsidRDefault="00A03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0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08D8" w:rsidRDefault="008F08D8" w:rsidP="008F08D8">
    <w:pPr>
      <w:pStyle w:val="bpuHeadSpon"/>
    </w:pPr>
    <w:r w:rsidRPr="008F08D8">
      <w:rPr>
        <w:rStyle w:val="bpuHeadSponChar"/>
      </w:rPr>
      <w:t>SJR131</w:t>
    </w:r>
    <w:r>
      <w:t xml:space="preserve"> TURNER</w:t>
    </w:r>
  </w:p>
  <w:p w:rsidR="008F08D8" w:rsidRDefault="008F08D8" w:rsidP="008F08D8">
    <w:pPr>
      <w:pStyle w:val="bpuHeadSpon"/>
    </w:pPr>
    <w:r>
      <w:fldChar w:fldCharType="begin"/>
    </w:r>
    <w:r>
      <w:instrText xml:space="preserve"> PAGE  \* MERGEFORMAT </w:instrText>
    </w:r>
    <w:r>
      <w:fldChar w:fldCharType="separate"/>
    </w:r>
    <w:r w:rsidR="00F607B8">
      <w:rPr>
        <w:noProof/>
      </w:rPr>
      <w:t>3</w:t>
    </w:r>
    <w:r>
      <w:fldChar w:fldCharType="end"/>
    </w:r>
  </w:p>
  <w:p w:rsidR="008F08D8" w:rsidRDefault="008F08D8" w:rsidP="008F08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08D8" w:rsidRDefault="008F08D8" w:rsidP="008F08D8">
    <w:pPr>
      <w:pStyle w:val="bpuHeadSpon"/>
    </w:pPr>
    <w:r w:rsidRPr="008F08D8">
      <w:rPr>
        <w:rStyle w:val="bpuHeadSponChar"/>
      </w:rPr>
      <w:t>SJR131</w:t>
    </w:r>
    <w:r>
      <w:t xml:space="preserve"> TURNER</w:t>
    </w:r>
  </w:p>
  <w:p w:rsidR="008F08D8" w:rsidRDefault="008F08D8" w:rsidP="008F08D8">
    <w:pPr>
      <w:pStyle w:val="bpuHeadSpon"/>
    </w:pPr>
    <w:r>
      <w:fldChar w:fldCharType="begin"/>
    </w:r>
    <w:r>
      <w:instrText xml:space="preserve"> PAGE  \* MERGEFORMAT </w:instrText>
    </w:r>
    <w:r>
      <w:fldChar w:fldCharType="separate"/>
    </w:r>
    <w:r w:rsidR="00F607B8">
      <w:rPr>
        <w:noProof/>
      </w:rPr>
      <w:t>2</w:t>
    </w:r>
    <w:r>
      <w:fldChar w:fldCharType="end"/>
    </w:r>
  </w:p>
  <w:p w:rsidR="008F08D8" w:rsidRDefault="008F08D8" w:rsidP="008F08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BA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3BA2"/>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07BE"/>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4CEC"/>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5169"/>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1256"/>
    <w:rsid w:val="005C2124"/>
    <w:rsid w:val="005C336F"/>
    <w:rsid w:val="005C7F3C"/>
    <w:rsid w:val="005D20FD"/>
    <w:rsid w:val="005E017C"/>
    <w:rsid w:val="005E50C6"/>
    <w:rsid w:val="005F2A97"/>
    <w:rsid w:val="005F399B"/>
    <w:rsid w:val="005F4E88"/>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563A"/>
    <w:rsid w:val="00716BB9"/>
    <w:rsid w:val="007256D1"/>
    <w:rsid w:val="007279FD"/>
    <w:rsid w:val="007502CB"/>
    <w:rsid w:val="00752D79"/>
    <w:rsid w:val="00752E20"/>
    <w:rsid w:val="00756EDE"/>
    <w:rsid w:val="00764456"/>
    <w:rsid w:val="00770724"/>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8D8"/>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72E"/>
    <w:rsid w:val="00A11228"/>
    <w:rsid w:val="00A222C2"/>
    <w:rsid w:val="00A25845"/>
    <w:rsid w:val="00A25E0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9E"/>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2C5"/>
    <w:rsid w:val="00B2574A"/>
    <w:rsid w:val="00B27362"/>
    <w:rsid w:val="00B35D8A"/>
    <w:rsid w:val="00B42580"/>
    <w:rsid w:val="00B45B34"/>
    <w:rsid w:val="00B57047"/>
    <w:rsid w:val="00B61D86"/>
    <w:rsid w:val="00B6342D"/>
    <w:rsid w:val="00B65AAB"/>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B24"/>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4D1"/>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E91"/>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07B8"/>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A809F1"/>
  <w15:docId w15:val="{79C38F09-4076-4D78-8798-FA77C71E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7707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F0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CE6EF-6544-4AC9-9476-A4BB05674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3521</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SJR131</vt:lpstr>
    </vt:vector>
  </TitlesOfParts>
  <Manager>R229</Manager>
  <Company>NJ Office of Legislative Services</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SJR131</dc:title>
  <dc:subject/>
  <dc:creator>Senator  TURNER</dc:creator>
  <cp:keywords>SJR131|3|HS |332|219|247|N|0|</cp:keywords>
  <dc:description>INTRODUCED NOVEMBER 12, 2021</dc:description>
  <cp:lastModifiedBy>Bell, Careema</cp:lastModifiedBy>
  <cp:revision>2</cp:revision>
  <cp:lastPrinted>2005-10-12T19:02:00Z</cp:lastPrinted>
  <dcterms:created xsi:type="dcterms:W3CDTF">2021-11-12T20:57:00Z</dcterms:created>
  <dcterms:modified xsi:type="dcterms:W3CDTF">2021-11-12T20:57:00Z</dcterms:modified>
  <cp:category>1-2-C.36:2-408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