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146D4" w14:textId="4F3737F7" w:rsidR="0020151E" w:rsidRDefault="0020151E" w:rsidP="0020151E">
      <w:pPr>
        <w:pStyle w:val="bpuBill"/>
      </w:pPr>
      <w:bookmarkStart w:id="0" w:name="bpuFrontPg"/>
      <w:bookmarkEnd w:id="0"/>
      <w:r>
        <w:t xml:space="preserve">SENATE JOINT RESOLUTION </w:t>
      </w:r>
    </w:p>
    <w:p w14:paraId="146AEB61" w14:textId="4D943410" w:rsidR="0020151E" w:rsidRDefault="0020151E" w:rsidP="0020151E">
      <w:pPr>
        <w:pStyle w:val="bpuBill"/>
      </w:pPr>
      <w:r>
        <w:t xml:space="preserve">No. 135 </w:t>
      </w:r>
    </w:p>
    <w:p w14:paraId="499E2959" w14:textId="7CD145AF" w:rsidR="0020151E" w:rsidRPr="009D38FF" w:rsidRDefault="0020151E" w:rsidP="0020151E">
      <w:pPr>
        <w:pStyle w:val="bpuWpGraphic"/>
      </w:pPr>
      <w:r>
        <w:object w:dxaOrig="8985" w:dyaOrig="255" w14:anchorId="53A505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699171202" r:id="rId8"/>
        </w:object>
      </w:r>
    </w:p>
    <w:p w14:paraId="0C10F944" w14:textId="77777777" w:rsidR="0020151E" w:rsidRDefault="0020151E" w:rsidP="0020151E">
      <w:pPr>
        <w:pStyle w:val="bpuState"/>
      </w:pPr>
      <w:r>
        <w:t>STATE OF NEW JERSEY</w:t>
      </w:r>
    </w:p>
    <w:p w14:paraId="59BDDBCD" w14:textId="77777777" w:rsidR="0020151E" w:rsidRDefault="0020151E" w:rsidP="0020151E">
      <w:pPr>
        <w:pStyle w:val="bpuLegislature"/>
      </w:pPr>
      <w:r>
        <w:t>219th LEGISLATURE</w:t>
      </w:r>
    </w:p>
    <w:p w14:paraId="20941521" w14:textId="78BD3BB2" w:rsidR="0020151E" w:rsidRDefault="0020151E" w:rsidP="0020151E">
      <w:pPr>
        <w:pStyle w:val="bpuWpGraphic"/>
      </w:pPr>
      <w:r>
        <w:object w:dxaOrig="8985" w:dyaOrig="255" w14:anchorId="63A62A9A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699171203" r:id="rId9"/>
        </w:object>
      </w:r>
      <w:r>
        <w:t xml:space="preserve">  </w:t>
      </w:r>
    </w:p>
    <w:p w14:paraId="1206AC6B" w14:textId="3AF751EE" w:rsidR="0020151E" w:rsidRDefault="00F11484" w:rsidP="0020151E">
      <w:pPr>
        <w:pStyle w:val="bpuIntro"/>
      </w:pPr>
      <w:r>
        <w:t>INTRODUCED NOVEMBER 12</w:t>
      </w:r>
      <w:r w:rsidR="0020151E">
        <w:t>, 2021</w:t>
      </w:r>
    </w:p>
    <w:p w14:paraId="1FD6C994" w14:textId="77777777" w:rsidR="0020151E" w:rsidRDefault="0020151E" w:rsidP="0020151E">
      <w:pPr>
        <w:pStyle w:val="bpuIntro"/>
      </w:pPr>
    </w:p>
    <w:p w14:paraId="2CD4AE56" w14:textId="77777777" w:rsidR="0020151E" w:rsidRDefault="0020151E" w:rsidP="0020151E">
      <w:pPr>
        <w:pStyle w:val="bpuIntro"/>
        <w:sectPr w:rsidR="0020151E" w:rsidSect="0065735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4B9D2452" w14:textId="77777777" w:rsidR="0020151E" w:rsidRDefault="0020151E" w:rsidP="0020151E">
      <w:pPr>
        <w:pStyle w:val="bpuIntro"/>
      </w:pPr>
    </w:p>
    <w:p w14:paraId="1880DF5C" w14:textId="77777777" w:rsidR="0020151E" w:rsidRDefault="0020151E" w:rsidP="0020151E">
      <w:pPr>
        <w:pStyle w:val="bpuSponsor"/>
      </w:pPr>
      <w:r>
        <w:t>Sponsored by:</w:t>
      </w:r>
    </w:p>
    <w:p w14:paraId="48BD6BA0" w14:textId="77777777" w:rsidR="0020151E" w:rsidRDefault="0020151E" w:rsidP="0020151E">
      <w:pPr>
        <w:pStyle w:val="bpuSponsor"/>
      </w:pPr>
      <w:r>
        <w:t>Senator  JOSEPH P. CRYAN</w:t>
      </w:r>
    </w:p>
    <w:p w14:paraId="6859F88C" w14:textId="77777777" w:rsidR="0020151E" w:rsidRDefault="0020151E" w:rsidP="0020151E">
      <w:pPr>
        <w:pStyle w:val="bpuSponsor"/>
      </w:pPr>
      <w:r>
        <w:t>District 20 (Union)</w:t>
      </w:r>
    </w:p>
    <w:p w14:paraId="64202196" w14:textId="2E3A781D" w:rsidR="0020151E" w:rsidRDefault="0065735D" w:rsidP="0065735D">
      <w:pPr>
        <w:pStyle w:val="bpuSponsor"/>
      </w:pPr>
      <w:r>
        <w:t>Senator  VIN GOPAL</w:t>
      </w:r>
    </w:p>
    <w:p w14:paraId="141EC0B6" w14:textId="298EF65B" w:rsidR="0065735D" w:rsidRDefault="0065735D" w:rsidP="0065735D">
      <w:pPr>
        <w:pStyle w:val="bpuSponsor"/>
      </w:pPr>
      <w:r>
        <w:t>District 11 (Monmouth)</w:t>
      </w:r>
    </w:p>
    <w:p w14:paraId="6C8DC551" w14:textId="77777777" w:rsidR="0065735D" w:rsidRPr="0065735D" w:rsidRDefault="0065735D" w:rsidP="0065735D">
      <w:pPr>
        <w:pStyle w:val="bpuSponsor"/>
      </w:pPr>
    </w:p>
    <w:p w14:paraId="2D3F960C" w14:textId="77777777" w:rsidR="0020151E" w:rsidRDefault="0020151E" w:rsidP="0020151E">
      <w:pPr>
        <w:pStyle w:val="bpuSponsor"/>
      </w:pPr>
    </w:p>
    <w:p w14:paraId="7DC4150F" w14:textId="77777777" w:rsidR="0020151E" w:rsidRDefault="0020151E" w:rsidP="0020151E">
      <w:pPr>
        <w:pStyle w:val="bpuSponsor"/>
      </w:pPr>
    </w:p>
    <w:p w14:paraId="60963761" w14:textId="77777777" w:rsidR="0020151E" w:rsidRDefault="0020151E" w:rsidP="0020151E">
      <w:pPr>
        <w:pStyle w:val="bpuSponsor"/>
      </w:pPr>
    </w:p>
    <w:p w14:paraId="3709F345" w14:textId="77777777" w:rsidR="0020151E" w:rsidRDefault="0020151E" w:rsidP="0020151E">
      <w:pPr>
        <w:pStyle w:val="bpuSponsor"/>
      </w:pPr>
      <w:r>
        <w:t>SYNOPSIS</w:t>
      </w:r>
    </w:p>
    <w:p w14:paraId="073C9BDA" w14:textId="77777777" w:rsidR="0020151E" w:rsidRDefault="0020151E" w:rsidP="0020151E">
      <w:pPr>
        <w:pStyle w:val="bpuNormText"/>
      </w:pPr>
      <w:r>
        <w:tab/>
        <w:t xml:space="preserve">Condemns firearm manufacturers who produce firearms designed to look like toys. </w:t>
      </w:r>
    </w:p>
    <w:p w14:paraId="47C5BABA" w14:textId="77777777" w:rsidR="0020151E" w:rsidRDefault="0020151E" w:rsidP="0020151E">
      <w:pPr>
        <w:pStyle w:val="bpuNormText"/>
      </w:pPr>
    </w:p>
    <w:p w14:paraId="01670AD1" w14:textId="77777777" w:rsidR="0020151E" w:rsidRDefault="0020151E" w:rsidP="0020151E">
      <w:pPr>
        <w:pStyle w:val="bpuSponsor"/>
      </w:pPr>
      <w:r>
        <w:t xml:space="preserve">CURRENT VERSION OF TEXT </w:t>
      </w:r>
    </w:p>
    <w:p w14:paraId="573D8FAB" w14:textId="77777777" w:rsidR="0020151E" w:rsidRDefault="0020151E" w:rsidP="0020151E">
      <w:pPr>
        <w:pStyle w:val="bpuNormText"/>
      </w:pPr>
      <w:r>
        <w:tab/>
        <w:t>As introduced.</w:t>
      </w:r>
    </w:p>
    <w:p w14:paraId="42E78B15" w14:textId="6FBD7CC4" w:rsidR="0020151E" w:rsidRDefault="0020151E" w:rsidP="0020151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3686FC0" wp14:editId="10AB8710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0593B61" w14:textId="77777777" w:rsidR="0020151E" w:rsidRDefault="0020151E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0151E" w:rsidSect="0020151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B4D7B82" w14:textId="1D772D88" w:rsidR="00686AEB" w:rsidRPr="00677316" w:rsidRDefault="00A563E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60697D">
        <w:rPr>
          <w:rStyle w:val="HangingAnActChar"/>
        </w:rPr>
        <w:t>condemning firearm</w:t>
      </w:r>
      <w:r w:rsidR="00930196" w:rsidRPr="00930196">
        <w:rPr>
          <w:rStyle w:val="HangingAnActChar"/>
        </w:rPr>
        <w:t xml:space="preserve"> manu</w:t>
      </w:r>
      <w:r w:rsidR="00BD5289">
        <w:rPr>
          <w:rStyle w:val="HangingAnActChar"/>
        </w:rPr>
        <w:t xml:space="preserve">facturers who produce firearms designed to </w:t>
      </w:r>
      <w:r w:rsidR="00930196" w:rsidRPr="00930196">
        <w:rPr>
          <w:rStyle w:val="HangingAnActChar"/>
        </w:rPr>
        <w:t>look like toys</w:t>
      </w:r>
      <w:r w:rsidR="00DF6512">
        <w:rPr>
          <w:rStyle w:val="HangingAnActChar"/>
        </w:rPr>
        <w:t>.</w:t>
      </w:r>
    </w:p>
    <w:p w14:paraId="66882BB3" w14:textId="77777777" w:rsidR="00930196" w:rsidRDefault="00930196" w:rsidP="00930196"/>
    <w:p w14:paraId="11016D70" w14:textId="77777777" w:rsidR="00104D45" w:rsidRDefault="00104D45" w:rsidP="00104D45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Firearms are dangerous in the hands of children, as children can unintentionally cause harm to themselves and others while playing with firearms; and</w:t>
      </w:r>
    </w:p>
    <w:p w14:paraId="7ED01B61" w14:textId="77777777" w:rsidR="00104D45" w:rsidRDefault="00104D45" w:rsidP="00104D45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Each year, almost 350 children under the age of 18 in the United States mistakenly shoot themselves or someone else; and</w:t>
      </w:r>
    </w:p>
    <w:p w14:paraId="10B75333" w14:textId="77777777" w:rsidR="00104D45" w:rsidRDefault="00104D45" w:rsidP="00104D45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Children in the United States are killed with firearms at a rate six to nine times higher than in other developed countries; and</w:t>
      </w:r>
    </w:p>
    <w:p w14:paraId="63FF81D9" w14:textId="0636DF52" w:rsidR="00104D45" w:rsidRDefault="00104D45" w:rsidP="00104D45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Although firearm laws are stricter in New Jersey than in other states, New Jersey children are not immune from </w:t>
      </w:r>
      <w:r w:rsidR="00BD5289">
        <w:t xml:space="preserve">the effects of </w:t>
      </w:r>
      <w:r>
        <w:t>firearm violence; and</w:t>
      </w:r>
    </w:p>
    <w:p w14:paraId="5C25561F" w14:textId="77777777" w:rsidR="00104D45" w:rsidRDefault="00104D45" w:rsidP="00104D45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An average of 38 children die from firearm violence in New Jersey annually, making firearm violence the third leading cause of death among children in New Jersey; and</w:t>
      </w:r>
    </w:p>
    <w:p w14:paraId="1F65B982" w14:textId="77777777" w:rsidR="00104D45" w:rsidRDefault="00104D45" w:rsidP="00104D45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Firearms that are not properly secured pose a greater risk to children, especially if the firearm is designed to look like a toy; and</w:t>
      </w:r>
    </w:p>
    <w:p w14:paraId="1C8A6654" w14:textId="77777777" w:rsidR="00104D45" w:rsidRDefault="00104D45" w:rsidP="00104D45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Approximately 4.6 million children in the United States live in a home where at least one firearm is loaded and unlocked; and</w:t>
      </w:r>
    </w:p>
    <w:p w14:paraId="04845D8A" w14:textId="3C1E27E7" w:rsidR="00104D45" w:rsidRDefault="00104D45" w:rsidP="00104D45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The 4.6 million children who live in homes with </w:t>
      </w:r>
      <w:r w:rsidR="00DF6512">
        <w:t xml:space="preserve">unlocked and loaded </w:t>
      </w:r>
      <w:r>
        <w:t>firearms are at higher risk for unintentionally harming</w:t>
      </w:r>
      <w:r w:rsidR="00DF6512">
        <w:t xml:space="preserve"> themselves and others with these</w:t>
      </w:r>
      <w:r>
        <w:t xml:space="preserve"> firearms; and</w:t>
      </w:r>
    </w:p>
    <w:p w14:paraId="65053360" w14:textId="77777777" w:rsidR="00104D45" w:rsidRDefault="00104D45" w:rsidP="00104D45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The risk of harm done by children playing with firearms increases even more when the firearms are designed to look like toys; and</w:t>
      </w:r>
    </w:p>
    <w:p w14:paraId="1390C537" w14:textId="1D3ADD0E" w:rsidR="00104D45" w:rsidRDefault="00104D45" w:rsidP="00104D45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Firearm manufacturers</w:t>
      </w:r>
      <w:r w:rsidR="00BD5289">
        <w:t xml:space="preserve"> that design a firearm covered in colorful toy blocks make </w:t>
      </w:r>
      <w:r>
        <w:t>an already appealing firearm even more enticing to children; and</w:t>
      </w:r>
    </w:p>
    <w:p w14:paraId="33EA9291" w14:textId="372568D6" w:rsidR="00104D45" w:rsidRDefault="00104D45" w:rsidP="00104D45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Firearm manufacturers across the United States should be responsible in helping to prevent needless injuries and deaths caused by children playing w</w:t>
      </w:r>
      <w:r w:rsidR="00DF6512">
        <w:t xml:space="preserve">ith and accidentally discharging </w:t>
      </w:r>
      <w:r>
        <w:t>firearms, by refraining from producing firearms covered in children’s toys; and</w:t>
      </w:r>
    </w:p>
    <w:p w14:paraId="4905985F" w14:textId="62C14097" w:rsidR="00104D45" w:rsidRDefault="00104D45" w:rsidP="00104D45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Nationally, firearm </w:t>
      </w:r>
      <w:r w:rsidR="00BD5289">
        <w:t>violence has</w:t>
      </w:r>
      <w:r>
        <w:t xml:space="preserve"> increased since 2019, making the protection of children from playing with firearms designed to look like toys even more timely; and</w:t>
      </w:r>
    </w:p>
    <w:p w14:paraId="53AFB813" w14:textId="2CC75B20" w:rsidR="00571152" w:rsidRDefault="00B2251C" w:rsidP="00B2251C">
      <w:pPr>
        <w:pStyle w:val="IndentHang"/>
      </w:pPr>
      <w:r w:rsidRPr="00391B81">
        <w:rPr>
          <w:b/>
          <w:bCs/>
          <w:smallCaps/>
        </w:rPr>
        <w:t>Whereas,</w:t>
      </w:r>
      <w:r w:rsidR="00104D45">
        <w:t xml:space="preserve"> Protecting innocent children from accidentally harming themselves or others with a fi</w:t>
      </w:r>
      <w:r w:rsidR="00DF6512">
        <w:t>rearm can be enhanced</w:t>
      </w:r>
      <w:r w:rsidR="00104D45">
        <w:t xml:space="preserve"> if firearm manufacturers do not produce firearms that children will want to play with; now, therefore,</w:t>
      </w:r>
    </w:p>
    <w:p w14:paraId="1735A0EC" w14:textId="77777777" w:rsidR="00104D45" w:rsidRPr="00571152" w:rsidRDefault="00104D45" w:rsidP="00104D45"/>
    <w:p w14:paraId="7F6B4669" w14:textId="77777777" w:rsidR="00686AEB" w:rsidRPr="00AA7880" w:rsidRDefault="00686AEB" w:rsidP="00686AEB">
      <w:r>
        <w:tab/>
      </w:r>
      <w:r w:rsidR="00A563E2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A563E2">
        <w:rPr>
          <w:rStyle w:val="BillLanguage"/>
        </w:rPr>
        <w:t>by the Senate and General Asse</w:t>
      </w:r>
      <w:r w:rsidR="00571152">
        <w:rPr>
          <w:rStyle w:val="BillLanguage"/>
        </w:rPr>
        <w:t>mbly of the State of New Jersey.</w:t>
      </w:r>
    </w:p>
    <w:p w14:paraId="31741D68" w14:textId="7B3D7568" w:rsidR="00686AEB" w:rsidRDefault="00091B49" w:rsidP="00686AEB">
      <w:r>
        <w:tab/>
        <w:t>1.</w:t>
      </w:r>
      <w:r>
        <w:tab/>
      </w:r>
      <w:r w:rsidR="004C7E8B">
        <w:t>The Governor and the Legislature of the</w:t>
      </w:r>
      <w:r w:rsidR="007B0A4C">
        <w:t xml:space="preserve"> State of New Jersey condemn firearm</w:t>
      </w:r>
      <w:r w:rsidR="004C7E8B">
        <w:t xml:space="preserve"> manufacturers who produce firearms </w:t>
      </w:r>
      <w:r w:rsidR="008256B7">
        <w:t xml:space="preserve">designed </w:t>
      </w:r>
      <w:r w:rsidR="004C7E8B">
        <w:t>to look like toys.</w:t>
      </w:r>
      <w:bookmarkStart w:id="1" w:name="_GoBack"/>
      <w:bookmarkEnd w:id="1"/>
    </w:p>
    <w:p w14:paraId="4E98EAE8" w14:textId="77777777" w:rsidR="004C7E8B" w:rsidRDefault="004C7E8B" w:rsidP="00686AEB"/>
    <w:p w14:paraId="5B78B519" w14:textId="1CE45E40" w:rsidR="004C7E8B" w:rsidRDefault="00091B49" w:rsidP="00686AEB">
      <w:r>
        <w:tab/>
        <w:t>2.</w:t>
      </w:r>
      <w:r>
        <w:tab/>
      </w:r>
      <w:r w:rsidR="004C7E8B">
        <w:t>Copies of this resolution as filed with the Secretary of Sta</w:t>
      </w:r>
      <w:r w:rsidR="00FF3DB1">
        <w:t>te shall be transmitted by the C</w:t>
      </w:r>
      <w:r w:rsidR="004C7E8B">
        <w:t>lerk of the General Assembly or the Secretary of the Senate to</w:t>
      </w:r>
      <w:r w:rsidR="00DB7870">
        <w:t xml:space="preserve"> the National Shooting Sports Foundation</w:t>
      </w:r>
      <w:r w:rsidR="004C7E8B">
        <w:t>.</w:t>
      </w:r>
    </w:p>
    <w:p w14:paraId="40C872B9" w14:textId="77777777" w:rsidR="004C7E8B" w:rsidRDefault="004C7E8B" w:rsidP="00686AEB"/>
    <w:p w14:paraId="64E5F999" w14:textId="6726567F" w:rsidR="007B0A4C" w:rsidRDefault="00091B49" w:rsidP="00686AEB">
      <w:r>
        <w:tab/>
        <w:t>3.</w:t>
      </w:r>
      <w:r>
        <w:tab/>
      </w:r>
      <w:r w:rsidR="004C7E8B">
        <w:t>This joint resolution shall take effect immediately.</w:t>
      </w:r>
    </w:p>
    <w:p w14:paraId="65A54CFA" w14:textId="06FC1796" w:rsidR="007B0A4C" w:rsidRDefault="007B0A4C" w:rsidP="00686AEB"/>
    <w:p w14:paraId="102194CF" w14:textId="77777777" w:rsidR="00091B49" w:rsidRPr="00CE7BD8" w:rsidRDefault="00091B49" w:rsidP="00686AEB"/>
    <w:p w14:paraId="11871054" w14:textId="77777777" w:rsidR="007B0A4C" w:rsidRDefault="00686AEB" w:rsidP="007B0A4C">
      <w:pPr>
        <w:jc w:val="center"/>
      </w:pPr>
      <w:r w:rsidRPr="00D71D68">
        <w:t>STATEMENT</w:t>
      </w:r>
    </w:p>
    <w:p w14:paraId="058A2383" w14:textId="77777777" w:rsidR="007B0A4C" w:rsidRPr="00AA7880" w:rsidRDefault="007B0A4C" w:rsidP="007B0A4C">
      <w:pPr>
        <w:jc w:val="center"/>
      </w:pPr>
    </w:p>
    <w:p w14:paraId="1F810686" w14:textId="4953CADA" w:rsidR="007A4E33" w:rsidRDefault="0067602A" w:rsidP="007A4E33">
      <w:r>
        <w:tab/>
      </w:r>
      <w:r w:rsidR="007A4E33">
        <w:t>This joint resolution condemns firearm manufacturers who produce firearms</w:t>
      </w:r>
      <w:r w:rsidR="00002C39">
        <w:t xml:space="preserve"> d</w:t>
      </w:r>
      <w:r w:rsidR="008256B7">
        <w:t>esigned</w:t>
      </w:r>
      <w:r w:rsidR="007A4E33">
        <w:t xml:space="preserve"> to look like toys.</w:t>
      </w:r>
    </w:p>
    <w:p w14:paraId="33E4036B" w14:textId="5E37ADAA" w:rsidR="007A4E33" w:rsidRDefault="007A4E33" w:rsidP="007A4E33">
      <w:r>
        <w:tab/>
        <w:t>In the United States, children and those around them are injured and killed too often because of unintentional firearm violence caused by children playing with firearms.  A child in the United States has a six to nine time higher risk of being killed with a firearm than in other develo</w:t>
      </w:r>
      <w:r w:rsidR="00427DC8">
        <w:t xml:space="preserve">ped countries around the globe.  </w:t>
      </w:r>
      <w:r>
        <w:t>Firearm manufacturers producing firearms that look like toys would only exacerbate the existing problem.  Designing a firearm to be even more appealing to children than it already is would be grossly irresponsible.</w:t>
      </w:r>
    </w:p>
    <w:p w14:paraId="4D63F750" w14:textId="696227E9" w:rsidR="007A4E33" w:rsidRDefault="007A4E33" w:rsidP="007A4E33">
      <w:r>
        <w:tab/>
        <w:t xml:space="preserve">Children are naturally curious, so it is important that adults protect them by not producing firearms that appear exciting, as it could possibly entice them to handle household firearms.  Building a firearm with modifications such as attaching colorful </w:t>
      </w:r>
      <w:r w:rsidR="00B15A88">
        <w:t xml:space="preserve">toy </w:t>
      </w:r>
      <w:r>
        <w:t>blocks to the outside, would make an already curious child even more intrigued.  Firearm manufacture</w:t>
      </w:r>
      <w:r w:rsidR="00DF6512">
        <w:t>rs across the United States should</w:t>
      </w:r>
      <w:r>
        <w:t xml:space="preserve"> recognize this and take responsibility in helping to protect the youth of America </w:t>
      </w:r>
      <w:r w:rsidR="00DF6512">
        <w:t>by not producing these firearms.</w:t>
      </w:r>
    </w:p>
    <w:p w14:paraId="0F1390EE" w14:textId="331ADFCB" w:rsidR="00686AEB" w:rsidRDefault="007A4E33" w:rsidP="007A4E33">
      <w:r>
        <w:tab/>
        <w:t xml:space="preserve">The time to act on this issue is now, as </w:t>
      </w:r>
      <w:r w:rsidR="00427DC8">
        <w:t>firearm violence has increased since 2019</w:t>
      </w:r>
      <w:r>
        <w:t>, putting children at higher risk.  This resolution is not about restricting the rights of firearm manufacturers to design fir</w:t>
      </w:r>
      <w:r w:rsidR="00DF6512">
        <w:t>earms the way they want, but rather is</w:t>
      </w:r>
      <w:r>
        <w:t xml:space="preserve"> about protecting innocent children who may fall victim to a powerful firearm disguised as a toy.</w:t>
      </w:r>
    </w:p>
    <w:sectPr w:rsidR="00686AEB" w:rsidSect="00091B49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243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A0CC85" w14:textId="77777777" w:rsidR="00600AB2" w:rsidRDefault="00600AB2">
      <w:r>
        <w:separator/>
      </w:r>
    </w:p>
  </w:endnote>
  <w:endnote w:type="continuationSeparator" w:id="0">
    <w:p w14:paraId="69DEB9DF" w14:textId="77777777" w:rsidR="00600AB2" w:rsidRDefault="00600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CAF7" w14:textId="6551550C" w:rsidR="0065735D" w:rsidRDefault="0065735D" w:rsidP="0065735D">
    <w:pPr>
      <w:pStyle w:val="sponUdate"/>
    </w:pPr>
    <w:r>
      <w:t>(Sponsorship Updated As Of: 11/22/2021)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AA560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B3A5A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7509B8" w14:textId="77777777" w:rsidR="00600AB2" w:rsidRDefault="00600AB2">
      <w:r>
        <w:separator/>
      </w:r>
    </w:p>
  </w:footnote>
  <w:footnote w:type="continuationSeparator" w:id="0">
    <w:p w14:paraId="0BDC84E8" w14:textId="77777777" w:rsidR="00600AB2" w:rsidRDefault="00600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E92B4C" w14:textId="77777777" w:rsidR="00665CBC" w:rsidRDefault="005505FC">
    <w:pPr>
      <w:pStyle w:val="Header"/>
    </w:pPr>
    <w:r>
      <w:rPr>
        <w:noProof/>
      </w:rPr>
      <w:pict w14:anchorId="786731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1ACF7" w14:textId="769BEC49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345FA7" w14:textId="45845878" w:rsidR="00665CBC" w:rsidRDefault="00665CBC" w:rsidP="00686AEB">
    <w:pPr>
      <w:pStyle w:val="Header"/>
      <w:jc w:val="center"/>
      <w:rPr>
        <w:rStyle w:val="PageNumber"/>
      </w:rPr>
    </w:pPr>
  </w:p>
  <w:p w14:paraId="0142DA2D" w14:textId="460BA7C6" w:rsidR="0020151E" w:rsidRDefault="0020151E" w:rsidP="0020151E">
    <w:pPr>
      <w:pStyle w:val="bpuHeadSpon"/>
    </w:pPr>
    <w:r w:rsidRPr="0020151E">
      <w:rPr>
        <w:rStyle w:val="bpuHeadSponChar"/>
      </w:rPr>
      <w:t>SJR135</w:t>
    </w:r>
    <w:r>
      <w:t xml:space="preserve"> CRYAN</w:t>
    </w:r>
    <w:r w:rsidR="0065735D">
      <w:t xml:space="preserve">, </w:t>
    </w:r>
    <w:r w:rsidR="0065735D">
      <w:t>GOPAL</w:t>
    </w:r>
  </w:p>
  <w:p w14:paraId="62C807C3" w14:textId="55062938" w:rsidR="0020151E" w:rsidRDefault="0020151E" w:rsidP="0020151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C7159">
      <w:rPr>
        <w:noProof/>
      </w:rPr>
      <w:t>3</w:t>
    </w:r>
    <w:r>
      <w:fldChar w:fldCharType="end"/>
    </w:r>
  </w:p>
  <w:p w14:paraId="0A3B1D7E" w14:textId="77777777" w:rsidR="0020151E" w:rsidRDefault="0020151E" w:rsidP="0020151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AACFD" w14:textId="631EF9EB" w:rsidR="00665CBC" w:rsidRDefault="00665CBC">
    <w:pPr>
      <w:pStyle w:val="Header"/>
    </w:pPr>
  </w:p>
  <w:p w14:paraId="36669007" w14:textId="618B3497" w:rsidR="0020151E" w:rsidRDefault="0020151E" w:rsidP="0020151E">
    <w:pPr>
      <w:pStyle w:val="bpuHeadSpon"/>
    </w:pPr>
    <w:r w:rsidRPr="0020151E">
      <w:rPr>
        <w:rStyle w:val="bpuHeadSponChar"/>
      </w:rPr>
      <w:t>SJR135</w:t>
    </w:r>
    <w:r>
      <w:t xml:space="preserve"> CRYAN</w:t>
    </w:r>
    <w:r w:rsidR="0065735D">
      <w:t xml:space="preserve">, </w:t>
    </w:r>
    <w:r w:rsidR="0065735D">
      <w:t>GOPAL</w:t>
    </w:r>
  </w:p>
  <w:p w14:paraId="78940DBB" w14:textId="4715F42C" w:rsidR="0020151E" w:rsidRDefault="0020151E" w:rsidP="0020151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C7159">
      <w:rPr>
        <w:noProof/>
      </w:rPr>
      <w:t>2</w:t>
    </w:r>
    <w:r>
      <w:fldChar w:fldCharType="end"/>
    </w:r>
  </w:p>
  <w:p w14:paraId="4F341CB5" w14:textId="77777777" w:rsidR="0020151E" w:rsidRDefault="0020151E" w:rsidP="0020151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F06"/>
    <w:rsid w:val="00002C3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6BE7"/>
    <w:rsid w:val="00091B49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4D45"/>
    <w:rsid w:val="00106272"/>
    <w:rsid w:val="00122025"/>
    <w:rsid w:val="0013000E"/>
    <w:rsid w:val="00133F81"/>
    <w:rsid w:val="0013563D"/>
    <w:rsid w:val="00135943"/>
    <w:rsid w:val="0014664C"/>
    <w:rsid w:val="00162547"/>
    <w:rsid w:val="001645FB"/>
    <w:rsid w:val="0017185A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4DE6"/>
    <w:rsid w:val="001A66B6"/>
    <w:rsid w:val="001B4716"/>
    <w:rsid w:val="001B4EA4"/>
    <w:rsid w:val="001C320A"/>
    <w:rsid w:val="001C7C52"/>
    <w:rsid w:val="001D25F3"/>
    <w:rsid w:val="001E15F1"/>
    <w:rsid w:val="001E16FA"/>
    <w:rsid w:val="001E6213"/>
    <w:rsid w:val="001F14C7"/>
    <w:rsid w:val="001F7405"/>
    <w:rsid w:val="0020151E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954BD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97BFD"/>
    <w:rsid w:val="003A3C64"/>
    <w:rsid w:val="003A3F83"/>
    <w:rsid w:val="003B1B5D"/>
    <w:rsid w:val="003C43EF"/>
    <w:rsid w:val="003C5927"/>
    <w:rsid w:val="003C5A6B"/>
    <w:rsid w:val="003C5F8F"/>
    <w:rsid w:val="003C7FB2"/>
    <w:rsid w:val="003D24DE"/>
    <w:rsid w:val="003E26D4"/>
    <w:rsid w:val="003E47BA"/>
    <w:rsid w:val="003F3B37"/>
    <w:rsid w:val="0040195A"/>
    <w:rsid w:val="00402DC0"/>
    <w:rsid w:val="00405965"/>
    <w:rsid w:val="00416C4B"/>
    <w:rsid w:val="0041751E"/>
    <w:rsid w:val="00420C47"/>
    <w:rsid w:val="004211E5"/>
    <w:rsid w:val="00422091"/>
    <w:rsid w:val="00427DC8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742C"/>
    <w:rsid w:val="004C7E8B"/>
    <w:rsid w:val="004D7A0C"/>
    <w:rsid w:val="004E088B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1152"/>
    <w:rsid w:val="00572184"/>
    <w:rsid w:val="00577A15"/>
    <w:rsid w:val="00580533"/>
    <w:rsid w:val="0059131D"/>
    <w:rsid w:val="00596D7A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2972"/>
    <w:rsid w:val="005E50C6"/>
    <w:rsid w:val="005F2A97"/>
    <w:rsid w:val="005F399B"/>
    <w:rsid w:val="00600AB2"/>
    <w:rsid w:val="006019F8"/>
    <w:rsid w:val="00602754"/>
    <w:rsid w:val="0060372D"/>
    <w:rsid w:val="00605B20"/>
    <w:rsid w:val="0060697D"/>
    <w:rsid w:val="0061156F"/>
    <w:rsid w:val="00613FF5"/>
    <w:rsid w:val="006155A8"/>
    <w:rsid w:val="00621076"/>
    <w:rsid w:val="00621B14"/>
    <w:rsid w:val="00621B94"/>
    <w:rsid w:val="00626239"/>
    <w:rsid w:val="00635316"/>
    <w:rsid w:val="00635449"/>
    <w:rsid w:val="006378C5"/>
    <w:rsid w:val="00637B55"/>
    <w:rsid w:val="00645E6A"/>
    <w:rsid w:val="0065735D"/>
    <w:rsid w:val="00665CBC"/>
    <w:rsid w:val="00667A5C"/>
    <w:rsid w:val="0067602A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49BE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4035B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4E33"/>
    <w:rsid w:val="007A5A0B"/>
    <w:rsid w:val="007A6F93"/>
    <w:rsid w:val="007B0A4C"/>
    <w:rsid w:val="007B5B50"/>
    <w:rsid w:val="007C0E14"/>
    <w:rsid w:val="007C183A"/>
    <w:rsid w:val="007C2990"/>
    <w:rsid w:val="007C7DE4"/>
    <w:rsid w:val="007D40CB"/>
    <w:rsid w:val="007D5796"/>
    <w:rsid w:val="007D59C0"/>
    <w:rsid w:val="007D7D9C"/>
    <w:rsid w:val="007F485D"/>
    <w:rsid w:val="007F6050"/>
    <w:rsid w:val="00813627"/>
    <w:rsid w:val="008256B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3B0"/>
    <w:rsid w:val="0087056E"/>
    <w:rsid w:val="00875402"/>
    <w:rsid w:val="00884D51"/>
    <w:rsid w:val="008916EC"/>
    <w:rsid w:val="00891E4F"/>
    <w:rsid w:val="008A2ED3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0196"/>
    <w:rsid w:val="009318C7"/>
    <w:rsid w:val="00931C09"/>
    <w:rsid w:val="009348C2"/>
    <w:rsid w:val="009440D0"/>
    <w:rsid w:val="00950F08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6A09"/>
    <w:rsid w:val="009E7F06"/>
    <w:rsid w:val="009F4FAC"/>
    <w:rsid w:val="00A017C0"/>
    <w:rsid w:val="00A11228"/>
    <w:rsid w:val="00A222C2"/>
    <w:rsid w:val="00A25845"/>
    <w:rsid w:val="00A305D6"/>
    <w:rsid w:val="00A342C4"/>
    <w:rsid w:val="00A50F6B"/>
    <w:rsid w:val="00A52237"/>
    <w:rsid w:val="00A551D6"/>
    <w:rsid w:val="00A563E2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5990"/>
    <w:rsid w:val="00AE5C44"/>
    <w:rsid w:val="00AF0DB9"/>
    <w:rsid w:val="00AF1A8C"/>
    <w:rsid w:val="00B0116D"/>
    <w:rsid w:val="00B01173"/>
    <w:rsid w:val="00B02F35"/>
    <w:rsid w:val="00B05A3C"/>
    <w:rsid w:val="00B07100"/>
    <w:rsid w:val="00B1138C"/>
    <w:rsid w:val="00B15A88"/>
    <w:rsid w:val="00B21685"/>
    <w:rsid w:val="00B2251C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5289"/>
    <w:rsid w:val="00BE038D"/>
    <w:rsid w:val="00BE24D6"/>
    <w:rsid w:val="00BE7EFA"/>
    <w:rsid w:val="00BF06AD"/>
    <w:rsid w:val="00BF2C67"/>
    <w:rsid w:val="00BF5C56"/>
    <w:rsid w:val="00C04F4D"/>
    <w:rsid w:val="00C10867"/>
    <w:rsid w:val="00C12E48"/>
    <w:rsid w:val="00C13D14"/>
    <w:rsid w:val="00C15F53"/>
    <w:rsid w:val="00C23F09"/>
    <w:rsid w:val="00C25356"/>
    <w:rsid w:val="00C328D0"/>
    <w:rsid w:val="00C3333D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3713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3677D"/>
    <w:rsid w:val="00D500E9"/>
    <w:rsid w:val="00D507BC"/>
    <w:rsid w:val="00D6090A"/>
    <w:rsid w:val="00D62FA3"/>
    <w:rsid w:val="00D63A8C"/>
    <w:rsid w:val="00D63B6F"/>
    <w:rsid w:val="00D64A90"/>
    <w:rsid w:val="00D92DB8"/>
    <w:rsid w:val="00D9410B"/>
    <w:rsid w:val="00D9415D"/>
    <w:rsid w:val="00D95B36"/>
    <w:rsid w:val="00D9695B"/>
    <w:rsid w:val="00DA2417"/>
    <w:rsid w:val="00DA5585"/>
    <w:rsid w:val="00DA5B55"/>
    <w:rsid w:val="00DB02AC"/>
    <w:rsid w:val="00DB6AA2"/>
    <w:rsid w:val="00DB7870"/>
    <w:rsid w:val="00DC0BD2"/>
    <w:rsid w:val="00DC4E8B"/>
    <w:rsid w:val="00DC5BD9"/>
    <w:rsid w:val="00DE10D1"/>
    <w:rsid w:val="00DE2514"/>
    <w:rsid w:val="00DE6851"/>
    <w:rsid w:val="00DF03EE"/>
    <w:rsid w:val="00DF6512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159"/>
    <w:rsid w:val="00EC791D"/>
    <w:rsid w:val="00EC7CA6"/>
    <w:rsid w:val="00ED3C5D"/>
    <w:rsid w:val="00ED4553"/>
    <w:rsid w:val="00F00D08"/>
    <w:rsid w:val="00F02BF9"/>
    <w:rsid w:val="00F1124E"/>
    <w:rsid w:val="00F11484"/>
    <w:rsid w:val="00F1350D"/>
    <w:rsid w:val="00F1423C"/>
    <w:rsid w:val="00F15583"/>
    <w:rsid w:val="00F17C18"/>
    <w:rsid w:val="00F200EE"/>
    <w:rsid w:val="00F22481"/>
    <w:rsid w:val="00F2542E"/>
    <w:rsid w:val="00F27278"/>
    <w:rsid w:val="00F344E3"/>
    <w:rsid w:val="00F34578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6C9"/>
    <w:rsid w:val="00FB1028"/>
    <w:rsid w:val="00FB4045"/>
    <w:rsid w:val="00FB4D8E"/>
    <w:rsid w:val="00FC0C91"/>
    <w:rsid w:val="00FC0D0A"/>
    <w:rsid w:val="00FC1B0B"/>
    <w:rsid w:val="00FD2F97"/>
    <w:rsid w:val="00FD5EE0"/>
    <w:rsid w:val="00FF3DB1"/>
    <w:rsid w:val="00FF50C0"/>
    <w:rsid w:val="00FF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A2C1B59"/>
  <w15:docId w15:val="{EBAD2B6D-18BD-4091-B791-5F2B82128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customStyle="1" w:styleId="IndentHang">
    <w:name w:val="IndentHang"/>
    <w:basedOn w:val="Normal"/>
    <w:next w:val="Normal"/>
    <w:rsid w:val="0093019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CommentReference">
    <w:name w:val="annotation reference"/>
    <w:basedOn w:val="DefaultParagraphFont"/>
    <w:semiHidden/>
    <w:unhideWhenUsed/>
    <w:rsid w:val="0016254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625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62547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625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62547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16254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6254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01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3BBF2-AA85-42BB-B521-36545DBA3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721</Words>
  <Characters>3846</Characters>
  <Application>Microsoft Office Word</Application>
  <DocSecurity>0</DocSecurity>
  <Lines>111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SJR135</vt:lpstr>
    </vt:vector>
  </TitlesOfParts>
  <Manager>R224</Manager>
  <Company>NJ Office of Legislative Services</Company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SJR135</dc:title>
  <dc:subject>Condemning Gun Manufacturers</dc:subject>
  <dc:creator>Senator  CRYAN</dc:creator>
  <cp:keywords>SJR135|3|CL |334|160|247|N|0|</cp:keywords>
  <dc:description>INTRODUCED NOVEMBER 12, 2021</dc:description>
  <cp:lastModifiedBy>Todaro, Vivian</cp:lastModifiedBy>
  <cp:revision>2</cp:revision>
  <cp:lastPrinted>2021-11-23T16:13:00Z</cp:lastPrinted>
  <dcterms:created xsi:type="dcterms:W3CDTF">2021-11-23T16:13:00Z</dcterms:created>
  <dcterms:modified xsi:type="dcterms:W3CDTF">2021-11-23T16:13:00Z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