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6DF" w:rsidRDefault="006D66DF" w:rsidP="006D66DF">
      <w:pPr>
        <w:pStyle w:val="bpuBill"/>
      </w:pPr>
      <w:bookmarkStart w:id="0" w:name="bpuFrontPg"/>
      <w:bookmarkEnd w:id="0"/>
      <w:r>
        <w:t xml:space="preserve">SENATE JOINT RESOLUTION </w:t>
      </w:r>
    </w:p>
    <w:p w:rsidR="006D66DF" w:rsidRDefault="006D66DF" w:rsidP="006D66DF">
      <w:pPr>
        <w:pStyle w:val="bpuBill"/>
      </w:pPr>
      <w:r>
        <w:t xml:space="preserve">No. 23 </w:t>
      </w:r>
    </w:p>
    <w:p w:rsidR="006D66DF" w:rsidRPr="006D66DF" w:rsidRDefault="006D66DF" w:rsidP="006D66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302958" r:id="rId8"/>
        </w:object>
      </w:r>
    </w:p>
    <w:p w:rsidR="006D66DF" w:rsidRDefault="006D66DF" w:rsidP="006D66DF">
      <w:pPr>
        <w:pStyle w:val="bpuState"/>
      </w:pPr>
      <w:r>
        <w:t>STATE OF NEW JERSEY</w:t>
      </w:r>
    </w:p>
    <w:p w:rsidR="006D66DF" w:rsidRDefault="006D66DF" w:rsidP="006D66DF">
      <w:pPr>
        <w:pStyle w:val="bpuLegislature"/>
      </w:pPr>
      <w:r>
        <w:t>219th LEGISLATURE</w:t>
      </w:r>
    </w:p>
    <w:p w:rsidR="006D66DF" w:rsidRDefault="006D66DF" w:rsidP="006D66DF">
      <w:pPr>
        <w:pStyle w:val="bpuWpGraphic"/>
      </w:pPr>
      <w:r>
        <w:object w:dxaOrig="8985" w:dyaOrig="255">
          <v:shape id="_x0000_i1026" type="#_x0000_t75" style="width:6in;height:12pt" o:ole="">
            <v:imagedata r:id="rId7" o:title=""/>
          </v:shape>
          <o:OLEObject Type="Embed" ProgID="WPWin6.1" ShapeID="_x0000_i1026" DrawAspect="Content" ObjectID="_1662302959" r:id="rId9"/>
        </w:object>
      </w:r>
      <w:r>
        <w:t xml:space="preserve">  </w:t>
      </w:r>
    </w:p>
    <w:p w:rsidR="006D66DF" w:rsidRDefault="006D66DF" w:rsidP="006D66DF">
      <w:pPr>
        <w:pStyle w:val="bpuIntro"/>
      </w:pPr>
      <w:r>
        <w:t>PRE-FILED FOR INTRODUCTION IN THE 2020 SESSION</w:t>
      </w:r>
    </w:p>
    <w:p w:rsidR="006D66DF" w:rsidRDefault="006D66DF" w:rsidP="006D66DF">
      <w:pPr>
        <w:pStyle w:val="bpuIntro"/>
      </w:pPr>
    </w:p>
    <w:p w:rsidR="006D66DF" w:rsidRDefault="006D66DF" w:rsidP="006D66DF">
      <w:pPr>
        <w:pStyle w:val="bpuIntro"/>
        <w:sectPr w:rsidR="006D66DF" w:rsidSect="007C1FC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D66DF" w:rsidRDefault="006D66DF" w:rsidP="006D66DF">
      <w:pPr>
        <w:pStyle w:val="bpuIntro"/>
      </w:pPr>
    </w:p>
    <w:p w:rsidR="006D66DF" w:rsidRDefault="006D66DF" w:rsidP="006D66DF">
      <w:pPr>
        <w:pStyle w:val="bpuSponsor"/>
      </w:pPr>
      <w:r>
        <w:t>Sponsored by:</w:t>
      </w:r>
    </w:p>
    <w:p w:rsidR="006D66DF" w:rsidRDefault="006D66DF" w:rsidP="006D66DF">
      <w:pPr>
        <w:pStyle w:val="bpuSponsor"/>
      </w:pPr>
      <w:r>
        <w:t>Senator  NELLIE POU</w:t>
      </w:r>
    </w:p>
    <w:p w:rsidR="006D66DF" w:rsidRDefault="006D66DF" w:rsidP="006D66DF">
      <w:pPr>
        <w:pStyle w:val="bpuSponsor"/>
      </w:pPr>
      <w:r>
        <w:t>District 35 (Bergen and Passaic)</w:t>
      </w:r>
    </w:p>
    <w:p w:rsidR="006D66DF" w:rsidRDefault="007C1FC9" w:rsidP="007C1FC9">
      <w:pPr>
        <w:pStyle w:val="bpuSponsor"/>
      </w:pPr>
      <w:r>
        <w:t>Senator  M. TERESA RUIZ</w:t>
      </w:r>
    </w:p>
    <w:p w:rsidR="007C1FC9" w:rsidRDefault="007C1FC9" w:rsidP="007C1FC9">
      <w:pPr>
        <w:pStyle w:val="bpuSponsor"/>
      </w:pPr>
      <w:r>
        <w:t>District 29 (Essex)</w:t>
      </w:r>
    </w:p>
    <w:p w:rsidR="007C1FC9" w:rsidRPr="007C1FC9" w:rsidRDefault="007C1FC9" w:rsidP="007C1FC9">
      <w:pPr>
        <w:pStyle w:val="bpuSponsor"/>
      </w:pPr>
    </w:p>
    <w:p w:rsidR="006D66DF" w:rsidRDefault="006D66DF" w:rsidP="006D66DF">
      <w:pPr>
        <w:pStyle w:val="bpuSponsor"/>
      </w:pPr>
    </w:p>
    <w:p w:rsidR="006D66DF" w:rsidRDefault="006D66DF" w:rsidP="006D66DF">
      <w:pPr>
        <w:pStyle w:val="bpuSponsor"/>
      </w:pPr>
    </w:p>
    <w:p w:rsidR="006D66DF" w:rsidRDefault="006D66DF" w:rsidP="006D66DF">
      <w:pPr>
        <w:pStyle w:val="bpuSponsor"/>
      </w:pPr>
    </w:p>
    <w:p w:rsidR="006D66DF" w:rsidRDefault="006D66DF" w:rsidP="006D66DF">
      <w:pPr>
        <w:pStyle w:val="bpuSponsor"/>
      </w:pPr>
      <w:r>
        <w:t>SYNOPSIS</w:t>
      </w:r>
    </w:p>
    <w:p w:rsidR="006D66DF" w:rsidRDefault="006D66DF" w:rsidP="006D66DF">
      <w:pPr>
        <w:pStyle w:val="bpuNormText"/>
      </w:pPr>
      <w:r>
        <w:tab/>
        <w:t xml:space="preserve">Designates October 11 of each year as the "Day of the Girl" in New Jersey. </w:t>
      </w:r>
    </w:p>
    <w:p w:rsidR="006D66DF" w:rsidRDefault="006D66DF" w:rsidP="006D66DF">
      <w:pPr>
        <w:pStyle w:val="bpuNormText"/>
      </w:pPr>
    </w:p>
    <w:p w:rsidR="006D66DF" w:rsidRDefault="006D66DF" w:rsidP="006D66DF">
      <w:pPr>
        <w:pStyle w:val="bpuSponsor"/>
      </w:pPr>
      <w:r>
        <w:t xml:space="preserve">CURRENT VERSION OF TEXT </w:t>
      </w:r>
    </w:p>
    <w:p w:rsidR="006D66DF" w:rsidRDefault="00F141A6" w:rsidP="006D66DF">
      <w:pPr>
        <w:pStyle w:val="bpuNormText"/>
      </w:pPr>
      <w:r>
        <w:tab/>
        <w:t>As reported by the Senate Health, Human Services and Senior Citizens Committee with technical review.</w:t>
      </w:r>
    </w:p>
    <w:p w:rsidR="006D66DF" w:rsidRDefault="006D66DF" w:rsidP="006D66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66DF" w:rsidRDefault="006D66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66DF" w:rsidSect="006D66DF">
          <w:type w:val="continuous"/>
          <w:pgSz w:w="12240" w:h="20160" w:code="5"/>
          <w:pgMar w:top="2160" w:right="2275" w:bottom="1440" w:left="2275" w:header="72" w:footer="720" w:gutter="0"/>
          <w:pgNumType w:start="1"/>
          <w:cols w:space="720"/>
          <w:docGrid w:linePitch="360"/>
        </w:sectPr>
      </w:pPr>
    </w:p>
    <w:p w:rsidR="00A2430A" w:rsidRDefault="00A2430A" w:rsidP="00A2430A">
      <w:pPr>
        <w:pStyle w:val="HangingAnAct"/>
        <w:rPr>
          <w:rStyle w:val="HangingAnActChar"/>
        </w:rPr>
      </w:pPr>
      <w:r w:rsidRPr="00A2430A">
        <w:rPr>
          <w:rStyle w:val="BillHead"/>
        </w:rPr>
        <w:lastRenderedPageBreak/>
        <w:t>A Joint Resolution</w:t>
      </w:r>
      <w:r w:rsidRPr="006B7FA7">
        <w:rPr>
          <w:rStyle w:val="HangingAnActChar"/>
        </w:rPr>
        <w:t xml:space="preserve"> </w:t>
      </w:r>
      <w:r>
        <w:rPr>
          <w:rStyle w:val="HangingAnActChar"/>
        </w:rPr>
        <w:t>designating O</w:t>
      </w:r>
      <w:bookmarkStart w:id="1" w:name="_GoBack"/>
      <w:bookmarkEnd w:id="1"/>
      <w:r>
        <w:rPr>
          <w:rStyle w:val="HangingAnActChar"/>
        </w:rPr>
        <w:t xml:space="preserve">ctober 11 of each year as the "Day of the Girl" in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w:t>
      </w:r>
    </w:p>
    <w:p w:rsidR="00A2430A" w:rsidRDefault="00A2430A" w:rsidP="00A2430A"/>
    <w:p w:rsidR="00A2430A" w:rsidRDefault="00A2430A" w:rsidP="00A2430A">
      <w:pPr>
        <w:pStyle w:val="IndentHang"/>
      </w:pPr>
      <w:r w:rsidRPr="00391B81">
        <w:rPr>
          <w:b/>
          <w:bCs/>
          <w:smallCaps/>
        </w:rPr>
        <w:t>Whereas,</w:t>
      </w:r>
      <w:r w:rsidRPr="001C43C8">
        <w:t xml:space="preserve"> </w:t>
      </w:r>
      <w:r>
        <w:t xml:space="preserve">In 2000, the United Nations adopted the Millennium Development Goals; and </w:t>
      </w:r>
    </w:p>
    <w:p w:rsidR="00A2430A" w:rsidRDefault="00A2430A" w:rsidP="00A2430A">
      <w:pPr>
        <w:pStyle w:val="IndentHang"/>
      </w:pPr>
      <w:r w:rsidRPr="00391B81">
        <w:rPr>
          <w:b/>
          <w:bCs/>
          <w:smallCaps/>
        </w:rPr>
        <w:t>Whereas,</w:t>
      </w:r>
      <w:r w:rsidRPr="001C43C8">
        <w:t xml:space="preserve"> </w:t>
      </w:r>
      <w:r>
        <w:t>The eight Millennium Development Goals form a blueprint agreed upon by 189 countries and the world's leading development institutions to eliminate global poverty by 2015, and implement policies that encourage sustained economic development in the world's poorest countries; and</w:t>
      </w:r>
    </w:p>
    <w:p w:rsidR="00A2430A" w:rsidRDefault="00A2430A" w:rsidP="00A2430A">
      <w:pPr>
        <w:pStyle w:val="IndentHang"/>
      </w:pPr>
      <w:r w:rsidRPr="00391B81">
        <w:rPr>
          <w:b/>
          <w:bCs/>
          <w:smallCaps/>
        </w:rPr>
        <w:t>Whereas,</w:t>
      </w:r>
      <w:r w:rsidRPr="001C43C8">
        <w:t xml:space="preserve"> </w:t>
      </w:r>
      <w:r>
        <w:t>The third goal seeks to promote gender equality and empower women by eliminating gender disparity in primary and secondary education, and supporting universal access to education for girls throughout the world; and</w:t>
      </w:r>
    </w:p>
    <w:p w:rsidR="00A2430A" w:rsidRDefault="00A2430A" w:rsidP="00A2430A">
      <w:pPr>
        <w:pStyle w:val="IndentHang"/>
      </w:pPr>
      <w:r w:rsidRPr="00391B81">
        <w:rPr>
          <w:b/>
          <w:bCs/>
          <w:smallCaps/>
        </w:rPr>
        <w:t>Whereas,</w:t>
      </w:r>
      <w:r w:rsidRPr="001C43C8">
        <w:t xml:space="preserve"> </w:t>
      </w:r>
      <w:r>
        <w:t>In order to meet this goal, the United Nations General Assembly adopted Resolution 66/170 in December 2011, to declare October 11 of each year as the "International Day of the Girl Child"; and</w:t>
      </w:r>
    </w:p>
    <w:p w:rsidR="00A2430A" w:rsidRDefault="00A2430A" w:rsidP="00A2430A">
      <w:pPr>
        <w:pStyle w:val="IndentHang"/>
      </w:pPr>
      <w:r w:rsidRPr="00391B81">
        <w:rPr>
          <w:b/>
          <w:bCs/>
          <w:smallCaps/>
        </w:rPr>
        <w:t>Whereas,</w:t>
      </w:r>
      <w:r w:rsidRPr="001C43C8">
        <w:t xml:space="preserve"> </w:t>
      </w:r>
      <w:r>
        <w:t>The resolution, which was co-sponsored by the United States and supported by 97 other countries, recognizes girls' rights and the unique social, economic, and educational challenges girls under the age of 18 encounter around the world; and</w:t>
      </w:r>
    </w:p>
    <w:p w:rsidR="00A2430A" w:rsidRDefault="00A2430A" w:rsidP="00A2430A">
      <w:pPr>
        <w:pStyle w:val="IndentHang"/>
      </w:pPr>
      <w:r w:rsidRPr="00391B81">
        <w:rPr>
          <w:b/>
          <w:bCs/>
          <w:smallCaps/>
        </w:rPr>
        <w:t>Whereas,</w:t>
      </w:r>
      <w:r w:rsidRPr="001C43C8">
        <w:t xml:space="preserve"> </w:t>
      </w:r>
      <w:r>
        <w:t>In order to promote the United Nations' efforts, the Day of the Girl campaign was established by School Girls Unite, a non-profit organization located in Washington D.C.; and</w:t>
      </w:r>
    </w:p>
    <w:p w:rsidR="00A2430A" w:rsidRDefault="00A2430A" w:rsidP="00A2430A">
      <w:pPr>
        <w:pStyle w:val="IndentHang"/>
      </w:pPr>
      <w:r w:rsidRPr="00391B81">
        <w:rPr>
          <w:b/>
          <w:bCs/>
          <w:smallCaps/>
        </w:rPr>
        <w:t>Whereas,</w:t>
      </w:r>
      <w:r w:rsidRPr="001C43C8">
        <w:t xml:space="preserve"> </w:t>
      </w:r>
      <w:r>
        <w:t>The purpose of the campaign is to encourage communities across the country to recognize the many injustices faced by girls around the world, including gender gaps in education, child marriage, human trafficking, female mutilation, and other forms of gender-specific violence; and</w:t>
      </w:r>
    </w:p>
    <w:p w:rsidR="00A2430A" w:rsidRDefault="00A2430A" w:rsidP="00A2430A">
      <w:pPr>
        <w:pStyle w:val="IndentHang"/>
      </w:pPr>
      <w:r w:rsidRPr="00391B81">
        <w:rPr>
          <w:b/>
          <w:bCs/>
          <w:smallCaps/>
        </w:rPr>
        <w:t>Whereas,</w:t>
      </w:r>
      <w:r w:rsidRPr="001C43C8">
        <w:t xml:space="preserve"> </w:t>
      </w:r>
      <w:r>
        <w:t xml:space="preserve">The campaign also empowers girls to learn to fight for their human rights, speak out against gender-based inequities, and to advocate for equality, so girls in the United States and worldwide can pursue their dreams; and </w:t>
      </w:r>
    </w:p>
    <w:p w:rsidR="00A2430A" w:rsidRPr="00BB7612" w:rsidRDefault="00A2430A" w:rsidP="00A2430A">
      <w:pPr>
        <w:pStyle w:val="IndentHang"/>
      </w:pPr>
      <w:r w:rsidRPr="00391B81">
        <w:rPr>
          <w:b/>
          <w:bCs/>
          <w:smallCaps/>
        </w:rPr>
        <w:t>Whereas,</w:t>
      </w:r>
      <w:r w:rsidRPr="001C43C8">
        <w:t xml:space="preserve"> </w:t>
      </w:r>
      <w:r>
        <w:t xml:space="preserve">The establishment of October 11 as the "Day of the Girl" will raise public awareness about the "International Day of the Girl Child" and galvanize the support of the citizens of, and community-based organizations in, the State to help better girls' lives and provide them with equal opportunities to reach their full potential; now, therefore, </w:t>
      </w:r>
    </w:p>
    <w:p w:rsidR="00A2430A" w:rsidRPr="00D71D68" w:rsidRDefault="00A2430A" w:rsidP="00A2430A"/>
    <w:p w:rsidR="00A2430A" w:rsidRPr="00AA7880" w:rsidRDefault="00A2430A" w:rsidP="00A2430A">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430A" w:rsidRPr="00D71D68" w:rsidRDefault="00A2430A" w:rsidP="00A2430A"/>
    <w:p w:rsidR="00A2430A" w:rsidRDefault="00A2430A" w:rsidP="00A2430A">
      <w:r>
        <w:tab/>
        <w:t>1.</w:t>
      </w:r>
      <w:r>
        <w:tab/>
        <w:t xml:space="preserve">October 11 of each year is designated as the "Day of the Girl" in </w:t>
      </w:r>
      <w:smartTag w:uri="urn:schemas-microsoft-com:office:smarttags" w:element="place">
        <w:smartTag w:uri="urn:schemas-microsoft-com:office:smarttags" w:element="State">
          <w:r>
            <w:t>New Jersey</w:t>
          </w:r>
        </w:smartTag>
      </w:smartTag>
      <w:r>
        <w:t xml:space="preserve"> to raise public awareness about the "International Day of the Girl Child" and galvanize the support of </w:t>
      </w:r>
      <w:r>
        <w:lastRenderedPageBreak/>
        <w:t>the citizens of, and community-based organizations in, the State to help better girls' lives and provide them with equal opportunities to reach their full potential.</w:t>
      </w:r>
    </w:p>
    <w:p w:rsidR="00A2430A" w:rsidRDefault="00A2430A" w:rsidP="00A2430A"/>
    <w:p w:rsidR="00A2430A" w:rsidRDefault="00A2430A" w:rsidP="00A2430A">
      <w:r>
        <w:tab/>
        <w:t>2.</w:t>
      </w:r>
      <w:r>
        <w:tab/>
      </w:r>
      <w:r w:rsidRPr="005B0DE8">
        <w:t xml:space="preserve">The Governor is respectfully requested to annually issue a proclamation recognizing </w:t>
      </w:r>
      <w:r>
        <w:t xml:space="preserve">October 11 as the </w:t>
      </w:r>
      <w:r w:rsidRPr="005B0DE8">
        <w:t>"</w:t>
      </w:r>
      <w:r>
        <w:t>Day of the Girl"</w:t>
      </w:r>
      <w:r w:rsidRPr="005B0DE8">
        <w:t xml:space="preserve"> in </w:t>
      </w:r>
      <w:smartTag w:uri="urn:schemas-microsoft-com:office:smarttags" w:element="place">
        <w:smartTag w:uri="urn:schemas-microsoft-com:office:smarttags" w:element="State">
          <w:r w:rsidRPr="005B0DE8">
            <w:t>New Jersey</w:t>
          </w:r>
        </w:smartTag>
      </w:smartTag>
      <w:r w:rsidRPr="005B0DE8">
        <w:t xml:space="preserve"> and calling upon public officials, the citizens of the State, and other interested groups to observe the </w:t>
      </w:r>
      <w:r>
        <w:t>day</w:t>
      </w:r>
      <w:r w:rsidRPr="005B0DE8">
        <w:t xml:space="preserve"> with appropriate activities and programs.</w:t>
      </w:r>
    </w:p>
    <w:p w:rsidR="00A2430A" w:rsidRDefault="00A2430A" w:rsidP="00A2430A"/>
    <w:p w:rsidR="00A2430A" w:rsidRDefault="00A2430A" w:rsidP="00A2430A">
      <w:r>
        <w:tab/>
        <w:t>3.</w:t>
      </w:r>
      <w:r>
        <w:tab/>
        <w:t>This joint resolution shall take effect immediately.</w:t>
      </w:r>
    </w:p>
    <w:sectPr w:rsidR="00A2430A" w:rsidSect="00F141A6">
      <w:headerReference w:type="default" r:id="rId14"/>
      <w:footerReference w:type="default" r:id="rId15"/>
      <w:headerReference w:type="first" r:id="rId16"/>
      <w:footerReference w:type="first" r:id="rId17"/>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C2A" w:rsidRDefault="00582C2A">
      <w:r>
        <w:separator/>
      </w:r>
    </w:p>
  </w:endnote>
  <w:endnote w:type="continuationSeparator" w:id="0">
    <w:p w:rsidR="00582C2A" w:rsidRDefault="00582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FC9" w:rsidRDefault="007C1FC9" w:rsidP="007C1FC9">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C2A" w:rsidRDefault="00582C2A">
      <w:r>
        <w:separator/>
      </w:r>
    </w:p>
  </w:footnote>
  <w:footnote w:type="continuationSeparator" w:id="0">
    <w:p w:rsidR="00582C2A" w:rsidRDefault="00582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49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66DF" w:rsidRDefault="006D66DF" w:rsidP="006D66DF">
    <w:pPr>
      <w:pStyle w:val="bpuHeadSpon"/>
    </w:pPr>
    <w:r w:rsidRPr="006D66DF">
      <w:rPr>
        <w:rStyle w:val="bpuHeadSponChar"/>
      </w:rPr>
      <w:t>SJR23</w:t>
    </w:r>
    <w:r>
      <w:t xml:space="preserve"> POU</w:t>
    </w:r>
    <w:r w:rsidR="007C1FC9">
      <w:t xml:space="preserve">, </w:t>
    </w:r>
    <w:r w:rsidR="007C1FC9">
      <w:t>RUIZ</w:t>
    </w:r>
  </w:p>
  <w:p w:rsidR="006D66DF" w:rsidRDefault="006D66DF" w:rsidP="006D66DF">
    <w:pPr>
      <w:pStyle w:val="bpuHeadSpon"/>
    </w:pPr>
    <w:r>
      <w:fldChar w:fldCharType="begin"/>
    </w:r>
    <w:r>
      <w:instrText xml:space="preserve"> PAGE  \* MERGEFORMAT </w:instrText>
    </w:r>
    <w:r>
      <w:fldChar w:fldCharType="separate"/>
    </w:r>
    <w:r w:rsidR="00D8498D">
      <w:rPr>
        <w:noProof/>
      </w:rPr>
      <w:t>3</w:t>
    </w:r>
    <w:r>
      <w:fldChar w:fldCharType="end"/>
    </w:r>
  </w:p>
  <w:p w:rsidR="006D66DF" w:rsidRPr="00AF575C" w:rsidRDefault="006D66DF" w:rsidP="006D66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66DF" w:rsidRDefault="006D66DF" w:rsidP="006D66DF">
    <w:pPr>
      <w:pStyle w:val="bpuHeadSpon"/>
    </w:pPr>
    <w:r w:rsidRPr="006D66DF">
      <w:rPr>
        <w:rStyle w:val="bpuHeadSponChar"/>
      </w:rPr>
      <w:t>SJR23</w:t>
    </w:r>
    <w:r>
      <w:t xml:space="preserve"> POU</w:t>
    </w:r>
    <w:r w:rsidR="007C1FC9">
      <w:t xml:space="preserve">, </w:t>
    </w:r>
    <w:r w:rsidR="007C1FC9">
      <w:t>RUIZ</w:t>
    </w:r>
  </w:p>
  <w:p w:rsidR="006D66DF" w:rsidRDefault="006D66DF" w:rsidP="006D66DF">
    <w:pPr>
      <w:pStyle w:val="bpuHeadSpon"/>
    </w:pPr>
    <w:r>
      <w:fldChar w:fldCharType="begin"/>
    </w:r>
    <w:r>
      <w:instrText xml:space="preserve"> PAGE  \* MERGEFORMAT </w:instrText>
    </w:r>
    <w:r>
      <w:fldChar w:fldCharType="separate"/>
    </w:r>
    <w:r w:rsidR="00D8498D">
      <w:rPr>
        <w:noProof/>
      </w:rPr>
      <w:t>2</w:t>
    </w:r>
    <w:r>
      <w:fldChar w:fldCharType="end"/>
    </w:r>
  </w:p>
  <w:p w:rsidR="006D66DF" w:rsidRDefault="006D66DF" w:rsidP="006D66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C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1B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BDC"/>
    <w:rsid w:val="00296363"/>
    <w:rsid w:val="002A16E7"/>
    <w:rsid w:val="002A71FA"/>
    <w:rsid w:val="002B4DA4"/>
    <w:rsid w:val="002B67F7"/>
    <w:rsid w:val="002C58D4"/>
    <w:rsid w:val="002D62C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65B"/>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C2A"/>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26B"/>
    <w:rsid w:val="006D65B4"/>
    <w:rsid w:val="006D66DF"/>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18C"/>
    <w:rsid w:val="0079623B"/>
    <w:rsid w:val="007A0026"/>
    <w:rsid w:val="007C1354"/>
    <w:rsid w:val="007C1FC9"/>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972"/>
    <w:rsid w:val="008C6FA9"/>
    <w:rsid w:val="008D35C6"/>
    <w:rsid w:val="008D455C"/>
    <w:rsid w:val="008D62DB"/>
    <w:rsid w:val="008E3B9B"/>
    <w:rsid w:val="008E4F67"/>
    <w:rsid w:val="008F6A7A"/>
    <w:rsid w:val="00902B2D"/>
    <w:rsid w:val="009060AB"/>
    <w:rsid w:val="00915B98"/>
    <w:rsid w:val="00933C9C"/>
    <w:rsid w:val="0094377E"/>
    <w:rsid w:val="00944B0F"/>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F68"/>
    <w:rsid w:val="009E1345"/>
    <w:rsid w:val="009E2D24"/>
    <w:rsid w:val="009F2BAB"/>
    <w:rsid w:val="00A003CF"/>
    <w:rsid w:val="00A01CC5"/>
    <w:rsid w:val="00A04BAB"/>
    <w:rsid w:val="00A072DB"/>
    <w:rsid w:val="00A12C37"/>
    <w:rsid w:val="00A15F7D"/>
    <w:rsid w:val="00A16418"/>
    <w:rsid w:val="00A224BB"/>
    <w:rsid w:val="00A22502"/>
    <w:rsid w:val="00A2430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C93"/>
    <w:rsid w:val="00BC4545"/>
    <w:rsid w:val="00BC4572"/>
    <w:rsid w:val="00BD79EC"/>
    <w:rsid w:val="00BE204A"/>
    <w:rsid w:val="00BE26FC"/>
    <w:rsid w:val="00BF23C7"/>
    <w:rsid w:val="00BF7456"/>
    <w:rsid w:val="00C035F3"/>
    <w:rsid w:val="00C078A1"/>
    <w:rsid w:val="00C3128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98D"/>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6B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1A6"/>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54060EE"/>
  <w15:docId w15:val="{66AAC2AF-0D36-4C58-9C3B-40E29D5C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2430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D66DF"/>
  </w:style>
  <w:style w:type="paragraph" w:styleId="BalloonText">
    <w:name w:val="Balloon Text"/>
    <w:basedOn w:val="Normal"/>
    <w:link w:val="BalloonTextChar"/>
    <w:semiHidden/>
    <w:unhideWhenUsed/>
    <w:rsid w:val="007771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71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57679-D417-4982-8907-F8EA2B85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537</Words>
  <Characters>2865</Characters>
  <Application>Microsoft Office Word</Application>
  <DocSecurity>0</DocSecurity>
  <Lines>85</Lines>
  <Paragraphs>28</Paragraphs>
  <ScaleCrop>false</ScaleCrop>
  <HeadingPairs>
    <vt:vector size="2" baseType="variant">
      <vt:variant>
        <vt:lpstr>Title</vt:lpstr>
      </vt:variant>
      <vt:variant>
        <vt:i4>1</vt:i4>
      </vt:variant>
    </vt:vector>
  </HeadingPairs>
  <TitlesOfParts>
    <vt:vector size="1" baseType="lpstr">
      <vt:lpstr>SJR23 TR</vt:lpstr>
    </vt:vector>
  </TitlesOfParts>
  <Manager>R224</Manager>
  <Company>OFFICE of LEGISLATIVE SERVICES</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SJR23 TR</dc:title>
  <dc:creator>Senator  POU</dc:creator>
  <cp:keywords>SJR23|3|LP |259|0|259|!|0|</cp:keywords>
  <dc:description>PREFILED 2020_x000d_
T/R 9/14/20</dc:description>
  <cp:lastModifiedBy>Franks, Denise</cp:lastModifiedBy>
  <cp:revision>2</cp:revision>
  <cp:lastPrinted>2020-09-22T22:02:00Z</cp:lastPrinted>
  <dcterms:created xsi:type="dcterms:W3CDTF">2020-09-22T22:02:00Z</dcterms:created>
  <dcterms:modified xsi:type="dcterms:W3CDTF">2020-09-22T22:02:00Z</dcterms:modified>
  <cp:category>ss.1-2:C.36:2-394 and-395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