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2ECA" w:rsidRDefault="00B82ECA" w:rsidP="00B82ECA">
      <w:pPr>
        <w:pStyle w:val="bpuBill"/>
      </w:pPr>
      <w:bookmarkStart w:id="0" w:name="bpuFrontPg"/>
      <w:bookmarkStart w:id="1" w:name="_GoBack"/>
      <w:bookmarkEnd w:id="0"/>
      <w:bookmarkEnd w:id="1"/>
      <w:r>
        <w:t xml:space="preserve">SENATE JOINT RESOLUTION </w:t>
      </w:r>
    </w:p>
    <w:p w:rsidR="00B82ECA" w:rsidRDefault="00B82ECA" w:rsidP="00B82ECA">
      <w:pPr>
        <w:pStyle w:val="bpuBill"/>
      </w:pPr>
      <w:r>
        <w:t xml:space="preserve">No. 46 </w:t>
      </w:r>
    </w:p>
    <w:p w:rsidR="00B82ECA" w:rsidRPr="009D38FF" w:rsidRDefault="00B82ECA" w:rsidP="00B82E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191" r:id="rId7"/>
        </w:object>
      </w:r>
    </w:p>
    <w:p w:rsidR="00B82ECA" w:rsidRDefault="00B82ECA" w:rsidP="00B82ECA">
      <w:pPr>
        <w:pStyle w:val="bpuState"/>
      </w:pPr>
      <w:r>
        <w:t>STATE OF NEW JERSEY</w:t>
      </w:r>
    </w:p>
    <w:p w:rsidR="00B82ECA" w:rsidRDefault="00B82ECA" w:rsidP="00B82ECA">
      <w:pPr>
        <w:pStyle w:val="bpuLegislature"/>
      </w:pPr>
      <w:r>
        <w:t>219th LEGISLATURE</w:t>
      </w:r>
    </w:p>
    <w:p w:rsidR="00B82ECA" w:rsidRDefault="00B82ECA" w:rsidP="00B82ECA">
      <w:pPr>
        <w:pStyle w:val="bpuWpGraphic"/>
      </w:pPr>
      <w:r>
        <w:object w:dxaOrig="8985" w:dyaOrig="255">
          <v:shape id="_x0000_i1026" type="#_x0000_t75" style="width:6in;height:12pt" o:ole="">
            <v:imagedata r:id="rId6" o:title=""/>
          </v:shape>
          <o:OLEObject Type="Embed" ProgID="WPWin6.1" ShapeID="_x0000_i1026" DrawAspect="Content" ObjectID="_1643180192" r:id="rId8"/>
        </w:object>
      </w:r>
      <w:r>
        <w:t xml:space="preserve">  </w:t>
      </w:r>
    </w:p>
    <w:p w:rsidR="00B82ECA" w:rsidRDefault="00B82ECA" w:rsidP="00B82ECA">
      <w:pPr>
        <w:pStyle w:val="bpuIntro"/>
      </w:pPr>
      <w:r>
        <w:t>INTRODUCED FEBRUARY 13, 2020</w:t>
      </w:r>
    </w:p>
    <w:p w:rsidR="00B82ECA" w:rsidRDefault="00B82ECA" w:rsidP="00B82ECA">
      <w:pPr>
        <w:pStyle w:val="bpuIntro"/>
      </w:pPr>
    </w:p>
    <w:p w:rsidR="00B82ECA" w:rsidRDefault="00B82ECA" w:rsidP="00B82ECA">
      <w:pPr>
        <w:pStyle w:val="bpuIntro"/>
        <w:sectPr w:rsidR="00B82ECA" w:rsidSect="00B82ECA">
          <w:headerReference w:type="even" r:id="rId9"/>
          <w:headerReference w:type="default" r:id="rId10"/>
          <w:pgSz w:w="12240" w:h="20160" w:code="5"/>
          <w:pgMar w:top="2160" w:right="1440" w:bottom="1440" w:left="1440" w:header="72" w:footer="720" w:gutter="0"/>
          <w:pgNumType w:start="1"/>
          <w:cols w:space="720"/>
          <w:docGrid w:linePitch="360"/>
        </w:sectPr>
      </w:pPr>
    </w:p>
    <w:p w:rsidR="00B82ECA" w:rsidRDefault="00B82ECA" w:rsidP="00B82ECA">
      <w:pPr>
        <w:pStyle w:val="bpuIntro"/>
      </w:pPr>
    </w:p>
    <w:p w:rsidR="00B82ECA" w:rsidRDefault="00B82ECA" w:rsidP="00B82ECA">
      <w:pPr>
        <w:pStyle w:val="bpuSponsor"/>
      </w:pPr>
      <w:r>
        <w:t>Sponsored by:</w:t>
      </w:r>
    </w:p>
    <w:p w:rsidR="00B82ECA" w:rsidRDefault="00B82ECA" w:rsidP="00B82ECA">
      <w:pPr>
        <w:pStyle w:val="bpuSponsor"/>
      </w:pPr>
      <w:r>
        <w:t>Senator  SHIRLEY K. TURNER</w:t>
      </w:r>
    </w:p>
    <w:p w:rsidR="00B82ECA" w:rsidRDefault="00B82ECA" w:rsidP="00B82ECA">
      <w:pPr>
        <w:pStyle w:val="bpuSponsor"/>
      </w:pPr>
      <w:r>
        <w:t>District 15 (Hunterdon and Mercer)</w:t>
      </w:r>
    </w:p>
    <w:p w:rsidR="00B82ECA" w:rsidRDefault="00B82ECA" w:rsidP="00B82ECA">
      <w:pPr>
        <w:pStyle w:val="bpuSponsor"/>
      </w:pPr>
    </w:p>
    <w:p w:rsidR="00B82ECA" w:rsidRDefault="00B82ECA" w:rsidP="00B82ECA">
      <w:pPr>
        <w:pStyle w:val="bpuSponsor"/>
      </w:pPr>
    </w:p>
    <w:p w:rsidR="00B82ECA" w:rsidRDefault="00B82ECA" w:rsidP="00B82ECA">
      <w:pPr>
        <w:pStyle w:val="bpuSponsor"/>
      </w:pPr>
    </w:p>
    <w:p w:rsidR="00B82ECA" w:rsidRDefault="00B82ECA" w:rsidP="00B82ECA">
      <w:pPr>
        <w:pStyle w:val="bpuSponsor"/>
      </w:pPr>
    </w:p>
    <w:p w:rsidR="00B82ECA" w:rsidRDefault="00B82ECA" w:rsidP="00B82ECA">
      <w:pPr>
        <w:pStyle w:val="bpuSponsor"/>
      </w:pPr>
      <w:r>
        <w:t>SYNOPSIS</w:t>
      </w:r>
    </w:p>
    <w:p w:rsidR="00B82ECA" w:rsidRDefault="00B82ECA" w:rsidP="00B82ECA">
      <w:pPr>
        <w:pStyle w:val="bpuNormText"/>
      </w:pPr>
      <w:r>
        <w:tab/>
        <w:t xml:space="preserve">Urges U.S. Soccer Federation to provide equitable treatment to U.S. Women’s National Team. </w:t>
      </w:r>
    </w:p>
    <w:p w:rsidR="00B82ECA" w:rsidRDefault="00B82ECA" w:rsidP="00B82ECA">
      <w:pPr>
        <w:pStyle w:val="bpuNormText"/>
      </w:pPr>
    </w:p>
    <w:p w:rsidR="00B82ECA" w:rsidRDefault="00B82ECA" w:rsidP="00B82ECA">
      <w:pPr>
        <w:pStyle w:val="bpuSponsor"/>
      </w:pPr>
      <w:r>
        <w:t xml:space="preserve">CURRENT VERSION OF TEXT </w:t>
      </w:r>
    </w:p>
    <w:p w:rsidR="00B82ECA" w:rsidRDefault="00B82ECA" w:rsidP="00B82ECA">
      <w:pPr>
        <w:pStyle w:val="bpuNormText"/>
      </w:pPr>
      <w:r>
        <w:tab/>
        <w:t>As introduced.</w:t>
      </w:r>
    </w:p>
    <w:p w:rsidR="00B82ECA" w:rsidRDefault="00B82ECA" w:rsidP="00B82EC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82ECA" w:rsidRDefault="00B82ECA" w:rsidP="008916EC">
      <w:pPr>
        <w:pStyle w:val="FronterPage"/>
        <w:tabs>
          <w:tab w:val="clear" w:pos="720"/>
          <w:tab w:val="clear" w:pos="1440"/>
          <w:tab w:val="clear" w:pos="2160"/>
          <w:tab w:val="clear" w:pos="2880"/>
          <w:tab w:val="clear" w:pos="3600"/>
          <w:tab w:val="clear" w:pos="4320"/>
          <w:tab w:val="clear" w:pos="5040"/>
        </w:tabs>
        <w:sectPr w:rsidR="00B82ECA" w:rsidSect="00B82ECA">
          <w:type w:val="continuous"/>
          <w:pgSz w:w="12240" w:h="20160" w:code="5"/>
          <w:pgMar w:top="1440" w:right="2275" w:bottom="1440" w:left="2275" w:header="72" w:footer="720" w:gutter="0"/>
          <w:pgNumType w:start="1"/>
          <w:cols w:space="720"/>
          <w:docGrid w:linePitch="360"/>
        </w:sectPr>
      </w:pPr>
    </w:p>
    <w:p w:rsidR="002E17EC" w:rsidRPr="00677316" w:rsidRDefault="002E17EC" w:rsidP="002E17EC">
      <w:pPr>
        <w:pStyle w:val="HangingAnAct"/>
        <w:rPr>
          <w:rStyle w:val="HangingAnActChar"/>
        </w:rPr>
      </w:pPr>
      <w:r w:rsidRPr="002E17EC">
        <w:rPr>
          <w:rStyle w:val="BillHead"/>
        </w:rPr>
        <w:lastRenderedPageBreak/>
        <w:t>A Joint Resolution</w:t>
      </w:r>
      <w:r w:rsidRPr="006B7FA7">
        <w:rPr>
          <w:rStyle w:val="HangingAnActChar"/>
        </w:rPr>
        <w:t xml:space="preserve"> </w:t>
      </w:r>
      <w:r w:rsidRPr="00397889">
        <w:t>urging the United States Soccer Federation to provide the United States Women’s National Team with equal pay and conditions.</w:t>
      </w:r>
    </w:p>
    <w:p w:rsidR="002E17EC" w:rsidRDefault="002E17EC" w:rsidP="002E17EC"/>
    <w:p w:rsidR="002E17EC" w:rsidRDefault="002E17EC" w:rsidP="002E17EC">
      <w:pPr>
        <w:pStyle w:val="IndentHang"/>
      </w:pPr>
      <w:r w:rsidRPr="00391B81">
        <w:rPr>
          <w:b/>
          <w:bCs/>
          <w:smallCaps/>
        </w:rPr>
        <w:t>Whereas,</w:t>
      </w:r>
      <w:r w:rsidRPr="001C43C8">
        <w:t xml:space="preserve"> </w:t>
      </w:r>
      <w:r w:rsidRPr="00E37970">
        <w:t xml:space="preserve">Despite being the most dominant sports team representing the United States in international play, and generating more revenue than the </w:t>
      </w:r>
      <w:r>
        <w:t>U.S.</w:t>
      </w:r>
      <w:r w:rsidRPr="00E37970">
        <w:t xml:space="preserve"> Men’s National Team, the U.S. Soccer Federation pays the </w:t>
      </w:r>
      <w:r>
        <w:t>U.S.</w:t>
      </w:r>
      <w:r w:rsidRPr="00E37970">
        <w:t xml:space="preserve"> Women’s National Team less than their male counterparts; and</w:t>
      </w:r>
    </w:p>
    <w:p w:rsidR="002E17EC" w:rsidRPr="001C43C8" w:rsidRDefault="002E17EC" w:rsidP="002E17EC">
      <w:pPr>
        <w:pStyle w:val="IndentHang"/>
      </w:pPr>
      <w:r w:rsidRPr="00391B81">
        <w:rPr>
          <w:b/>
          <w:bCs/>
          <w:smallCaps/>
        </w:rPr>
        <w:t>Whereas,</w:t>
      </w:r>
      <w:r w:rsidRPr="001C43C8">
        <w:t xml:space="preserve"> </w:t>
      </w:r>
      <w:r w:rsidRPr="00E37970">
        <w:t xml:space="preserve">The women’s team has been more successful, winning </w:t>
      </w:r>
      <w:r>
        <w:t>four</w:t>
      </w:r>
      <w:r w:rsidRPr="00E37970">
        <w:t xml:space="preserve"> World Cup titles and four Olympic gold medals, while the men’s team has never reached the final round of either competition; and</w:t>
      </w:r>
    </w:p>
    <w:p w:rsidR="002E17EC" w:rsidRPr="001C43C8" w:rsidRDefault="002E17EC" w:rsidP="002E17EC">
      <w:pPr>
        <w:pStyle w:val="IndentHang"/>
      </w:pPr>
      <w:r w:rsidRPr="00391B81">
        <w:rPr>
          <w:b/>
          <w:bCs/>
          <w:smallCaps/>
        </w:rPr>
        <w:t>Whereas,</w:t>
      </w:r>
      <w:r w:rsidRPr="001C43C8">
        <w:t xml:space="preserve"> </w:t>
      </w:r>
      <w:r w:rsidRPr="00E37970">
        <w:t xml:space="preserve">The women’s team is more successful at raising revenues, earning nearly $20 million more than the men’s team in 2015, </w:t>
      </w:r>
      <w:r>
        <w:t>and generating approximately $900,000 more in ticket sale revenue than the men’s team from fiscal years 2016 to 2018; and</w:t>
      </w:r>
    </w:p>
    <w:p w:rsidR="002E17EC" w:rsidRPr="001C43C8" w:rsidRDefault="002E17EC" w:rsidP="002E17EC">
      <w:pPr>
        <w:pStyle w:val="IndentHang"/>
      </w:pPr>
      <w:r w:rsidRPr="00391B81">
        <w:rPr>
          <w:b/>
          <w:bCs/>
          <w:smallCaps/>
        </w:rPr>
        <w:t>Whereas,</w:t>
      </w:r>
      <w:r w:rsidRPr="001C43C8">
        <w:t xml:space="preserve"> </w:t>
      </w:r>
      <w:r w:rsidRPr="00E37970">
        <w:t>In spite of their impressive victories and sound earning potential, the women are paid almost four times less than the men; and</w:t>
      </w:r>
    </w:p>
    <w:p w:rsidR="002E17EC" w:rsidRPr="001C43C8" w:rsidRDefault="002E17EC" w:rsidP="002E17EC">
      <w:pPr>
        <w:pStyle w:val="IndentHang"/>
      </w:pPr>
      <w:r w:rsidRPr="00391B81">
        <w:rPr>
          <w:b/>
          <w:bCs/>
          <w:smallCaps/>
        </w:rPr>
        <w:t>Whereas,</w:t>
      </w:r>
      <w:r w:rsidRPr="001C43C8">
        <w:t xml:space="preserve"> </w:t>
      </w:r>
      <w:r w:rsidRPr="00E37970">
        <w:t>The disparity in bonus pay between the teams is particularly shocking: male players are paid $5,000 for a loss in a friendly match and as much as $17,625 for a victory, while female players are paid $1,350 for wins, but receive nothing for losses or ties; and</w:t>
      </w:r>
    </w:p>
    <w:p w:rsidR="002E17EC" w:rsidRDefault="002E17EC" w:rsidP="002E17EC">
      <w:pPr>
        <w:pStyle w:val="IndentHang"/>
      </w:pPr>
      <w:r w:rsidRPr="00391B81">
        <w:rPr>
          <w:b/>
          <w:bCs/>
          <w:smallCaps/>
        </w:rPr>
        <w:t>Whereas,</w:t>
      </w:r>
      <w:r w:rsidRPr="001C43C8">
        <w:t xml:space="preserve"> </w:t>
      </w:r>
      <w:r w:rsidRPr="00AA7C7B">
        <w:t>Women are also paid less for sponsorship appearances, receive less in per diem</w:t>
      </w:r>
      <w:r>
        <w:t xml:space="preserve"> pay</w:t>
      </w:r>
      <w:r w:rsidRPr="00AA7C7B">
        <w:t xml:space="preserve"> while with the national team, and receive less in ticket share revenue bonuses; and</w:t>
      </w:r>
    </w:p>
    <w:p w:rsidR="002E17EC" w:rsidRPr="001C43C8" w:rsidRDefault="002E17EC" w:rsidP="002E17EC">
      <w:pPr>
        <w:pStyle w:val="IndentHang"/>
      </w:pPr>
      <w:r w:rsidRPr="00391B81">
        <w:rPr>
          <w:b/>
          <w:bCs/>
          <w:smallCaps/>
        </w:rPr>
        <w:t>Whereas,</w:t>
      </w:r>
      <w:r w:rsidRPr="001C43C8">
        <w:t xml:space="preserve"> </w:t>
      </w:r>
      <w:r>
        <w:t>The 2019 World Cup prize money for the winning women’s team was approximately $4 million, and total prize money for the tournament was approximately $30 million, in contrast to $38 million in prize money for the winning men’s team in the 2018 World Cup, with prize money for the tournament totaling approximately $400 million; and</w:t>
      </w:r>
    </w:p>
    <w:p w:rsidR="002E17EC" w:rsidRDefault="002E17EC" w:rsidP="002E17EC">
      <w:pPr>
        <w:pStyle w:val="IndentHang"/>
      </w:pPr>
      <w:r w:rsidRPr="00391B81">
        <w:rPr>
          <w:b/>
          <w:bCs/>
          <w:smallCaps/>
        </w:rPr>
        <w:t>Whereas,</w:t>
      </w:r>
      <w:r w:rsidRPr="001C43C8">
        <w:t xml:space="preserve"> </w:t>
      </w:r>
      <w:r w:rsidRPr="00AA7C7B">
        <w:t>The unequal conditions extend beyond the pay discrepancies to playing, traveling, and training conditions</w:t>
      </w:r>
      <w:r>
        <w:t>,</w:t>
      </w:r>
      <w:r w:rsidRPr="00AA7C7B">
        <w:t xml:space="preserve">  </w:t>
      </w:r>
      <w:r>
        <w:t xml:space="preserve">including but not limited to, the </w:t>
      </w:r>
      <w:r w:rsidRPr="00AA7C7B">
        <w:t xml:space="preserve">women’s team at times </w:t>
      </w:r>
      <w:r>
        <w:t xml:space="preserve">having </w:t>
      </w:r>
      <w:r w:rsidRPr="00AA7C7B">
        <w:t>had to play on artificial turf, which is notorious for causing injuries, while every FIFA-sanctioned men’s match is played on natural grass; and</w:t>
      </w:r>
    </w:p>
    <w:p w:rsidR="002E17EC" w:rsidRPr="001C43C8" w:rsidRDefault="002E17EC" w:rsidP="002E17EC">
      <w:pPr>
        <w:pStyle w:val="IndentHang"/>
      </w:pPr>
      <w:r w:rsidRPr="00391B81">
        <w:rPr>
          <w:b/>
          <w:bCs/>
          <w:smallCaps/>
        </w:rPr>
        <w:t>Whereas,</w:t>
      </w:r>
      <w:r w:rsidRPr="001C43C8">
        <w:t xml:space="preserve"> </w:t>
      </w:r>
      <w:r w:rsidRPr="00AA7C7B">
        <w:t>This unequal pay is a reflection of gender wage disparity throughout the workforce, as in 2014, female full time workers made only 79 cents for every dollar made by men; and</w:t>
      </w:r>
    </w:p>
    <w:p w:rsidR="002E17EC" w:rsidRPr="001C43C8" w:rsidRDefault="002E17EC" w:rsidP="002E17EC">
      <w:pPr>
        <w:pStyle w:val="IndentHang"/>
      </w:pPr>
      <w:r w:rsidRPr="00391B81">
        <w:rPr>
          <w:b/>
          <w:bCs/>
          <w:smallCaps/>
        </w:rPr>
        <w:t>Whereas,</w:t>
      </w:r>
      <w:r w:rsidRPr="001C43C8">
        <w:t xml:space="preserve"> </w:t>
      </w:r>
      <w:r w:rsidRPr="00AA7C7B">
        <w:t>By addressing wage disparity in U.S. Soccer</w:t>
      </w:r>
      <w:r>
        <w:t xml:space="preserve"> between the</w:t>
      </w:r>
      <w:r w:rsidRPr="00397889">
        <w:t xml:space="preserve"> U.S. Women’s National Team</w:t>
      </w:r>
      <w:r>
        <w:t xml:space="preserve"> and </w:t>
      </w:r>
      <w:r w:rsidRPr="00397889">
        <w:t>U.S. Men’s National Team</w:t>
      </w:r>
      <w:r w:rsidRPr="00AA7C7B">
        <w:t>, the U.S. Soccer Federation will send a powerful message in support of gender wage equality for all workers; and</w:t>
      </w:r>
    </w:p>
    <w:p w:rsidR="002E17EC" w:rsidRDefault="002E17EC" w:rsidP="002E17EC">
      <w:pPr>
        <w:pStyle w:val="IndentHang"/>
      </w:pPr>
      <w:r w:rsidRPr="00391B81">
        <w:rPr>
          <w:b/>
          <w:bCs/>
          <w:smallCaps/>
        </w:rPr>
        <w:t>Whereas,</w:t>
      </w:r>
      <w:r w:rsidRPr="001C43C8">
        <w:t xml:space="preserve"> </w:t>
      </w:r>
      <w:r w:rsidRPr="00AA7C7B">
        <w:t xml:space="preserve">The U.S. Soccer Federation should show the importance and value of the women’s team to its organization by providing the </w:t>
      </w:r>
      <w:r w:rsidRPr="00AA7C7B">
        <w:lastRenderedPageBreak/>
        <w:t>team with equal pay, including equal opportunities for bonus pay, and equal playing, traveling, and training conditions; now, therefore,</w:t>
      </w:r>
    </w:p>
    <w:p w:rsidR="002E17EC" w:rsidRPr="00D71D68" w:rsidRDefault="002E17EC" w:rsidP="002E17EC"/>
    <w:p w:rsidR="002E17EC" w:rsidRPr="00AA7880" w:rsidRDefault="002E17EC" w:rsidP="002E17EC">
      <w:r>
        <w:tab/>
      </w:r>
      <w:r>
        <w:rPr>
          <w:rStyle w:val="BillHeading2"/>
        </w:rPr>
        <w:t xml:space="preserve">Be It Resolved </w:t>
      </w:r>
      <w:r>
        <w:rPr>
          <w:rStyle w:val="BillLanguage"/>
        </w:rPr>
        <w:t>by the Senate and General Assembly of the State of New Jersey:</w:t>
      </w:r>
    </w:p>
    <w:p w:rsidR="002E17EC" w:rsidRPr="00D71D68" w:rsidRDefault="002E17EC" w:rsidP="002E17EC"/>
    <w:p w:rsidR="002E17EC" w:rsidRDefault="002E17EC" w:rsidP="002E17EC">
      <w:r>
        <w:tab/>
        <w:t>1.</w:t>
      </w:r>
      <w:r>
        <w:tab/>
        <w:t>The United States Soccer Federation is hereby urged to provide the United States Women’s National Team with pay and conditions that are equal to those provided to the United States Men’s National Team.</w:t>
      </w:r>
    </w:p>
    <w:p w:rsidR="002E17EC" w:rsidRDefault="002E17EC" w:rsidP="002E17EC"/>
    <w:p w:rsidR="002E17EC" w:rsidRDefault="002E17EC" w:rsidP="002E17EC">
      <w:r>
        <w:tab/>
        <w:t>2.</w:t>
      </w:r>
      <w:r>
        <w:tab/>
        <w:t>Copies of this resolution, as filed with the Secretary of State, shall be transmitted by the Clerk of the General Assembly or the Secretary of the Senate to the United States Soccer Federation.</w:t>
      </w:r>
    </w:p>
    <w:p w:rsidR="002E17EC" w:rsidRDefault="002E17EC" w:rsidP="002E17EC"/>
    <w:p w:rsidR="002E17EC" w:rsidRDefault="002E17EC" w:rsidP="002E17EC">
      <w:r>
        <w:tab/>
        <w:t>3.</w:t>
      </w:r>
      <w:r>
        <w:tab/>
        <w:t>This joint resolution shall take effect immediately.</w:t>
      </w:r>
    </w:p>
    <w:p w:rsidR="002E17EC" w:rsidRPr="00AA7880" w:rsidRDefault="002E17EC" w:rsidP="002E17EC"/>
    <w:p w:rsidR="002E17EC" w:rsidRPr="00CE7BD8" w:rsidRDefault="002E17EC" w:rsidP="002E17EC"/>
    <w:p w:rsidR="002E17EC" w:rsidRPr="00AA7880" w:rsidRDefault="002E17EC" w:rsidP="002E17EC">
      <w:pPr>
        <w:jc w:val="center"/>
      </w:pPr>
      <w:r w:rsidRPr="00D71D68">
        <w:t>STATEMENT</w:t>
      </w:r>
    </w:p>
    <w:p w:rsidR="002E17EC" w:rsidRDefault="002E17EC" w:rsidP="002E17EC"/>
    <w:p w:rsidR="002E17EC" w:rsidRDefault="002E17EC" w:rsidP="002E17EC">
      <w:r>
        <w:tab/>
        <w:t>This joint resolution urges the United States Soccer Federation to provide the United States Women’s National Team with equal pay, including equal opportunities for bonus pay, and equal playing, traveling, and training conditions as those provided to the United States Men’s National Team.</w:t>
      </w:r>
    </w:p>
    <w:p w:rsidR="002E17EC" w:rsidRDefault="002E17EC" w:rsidP="002E17EC">
      <w:r>
        <w:tab/>
        <w:t>Despite being the most dominant sports team representing the United States in international play, and generating more revenue than the United States Men’s National Team in 2015, the U.S. Soccer Federation pays the United States Women’s National Team less than their male counterparts, and provides them with unequal playing, traveling, and training conditions.</w:t>
      </w:r>
    </w:p>
    <w:p w:rsidR="002E17EC" w:rsidRDefault="002E17EC" w:rsidP="002E17EC">
      <w:r>
        <w:tab/>
        <w:t>This resolution urges the U.S. Soccer Federation to show the importance and value of the women’s team to its organization by providing the team with equal pay and conditions.</w:t>
      </w:r>
    </w:p>
    <w:sectPr w:rsidR="002E17EC" w:rsidSect="00B82EC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54E" w:rsidRDefault="00C6254E">
      <w:r>
        <w:separator/>
      </w:r>
    </w:p>
  </w:endnote>
  <w:endnote w:type="continuationSeparator" w:id="0">
    <w:p w:rsidR="00C6254E" w:rsidRDefault="00C62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54E" w:rsidRDefault="00C6254E">
      <w:r>
        <w:separator/>
      </w:r>
    </w:p>
  </w:footnote>
  <w:footnote w:type="continuationSeparator" w:id="0">
    <w:p w:rsidR="00C6254E" w:rsidRDefault="00C625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01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82ECA" w:rsidRDefault="00B82ECA" w:rsidP="00B82ECA">
    <w:pPr>
      <w:pStyle w:val="bpuHeadSpon"/>
    </w:pPr>
    <w:r w:rsidRPr="00B82ECA">
      <w:rPr>
        <w:rStyle w:val="bpuHeadSponChar"/>
      </w:rPr>
      <w:t>SJR46</w:t>
    </w:r>
    <w:r>
      <w:t xml:space="preserve"> TURNER</w:t>
    </w:r>
  </w:p>
  <w:p w:rsidR="00B82ECA" w:rsidRDefault="00B82ECA" w:rsidP="00B82ECA">
    <w:pPr>
      <w:pStyle w:val="bpuHeadSpon"/>
    </w:pPr>
    <w:r>
      <w:fldChar w:fldCharType="begin"/>
    </w:r>
    <w:r>
      <w:instrText xml:space="preserve"> PAGE  \* MERGEFORMAT </w:instrText>
    </w:r>
    <w:r>
      <w:fldChar w:fldCharType="separate"/>
    </w:r>
    <w:r w:rsidR="00F301C3">
      <w:rPr>
        <w:noProof/>
      </w:rPr>
      <w:t>3</w:t>
    </w:r>
    <w:r>
      <w:fldChar w:fldCharType="end"/>
    </w:r>
  </w:p>
  <w:p w:rsidR="00B82ECA" w:rsidRDefault="00B82ECA" w:rsidP="00B82E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82ECA" w:rsidRDefault="00B82ECA" w:rsidP="00B82ECA">
    <w:pPr>
      <w:pStyle w:val="bpuHeadSpon"/>
    </w:pPr>
    <w:r w:rsidRPr="00B82ECA">
      <w:rPr>
        <w:rStyle w:val="bpuHeadSponChar"/>
      </w:rPr>
      <w:t>SJR46</w:t>
    </w:r>
    <w:r>
      <w:t xml:space="preserve"> TURNER</w:t>
    </w:r>
  </w:p>
  <w:p w:rsidR="00B82ECA" w:rsidRDefault="00B82ECA" w:rsidP="00B82ECA">
    <w:pPr>
      <w:pStyle w:val="bpuHeadSpon"/>
    </w:pPr>
    <w:r>
      <w:fldChar w:fldCharType="begin"/>
    </w:r>
    <w:r>
      <w:instrText xml:space="preserve"> PAGE  \* MERGEFORMAT </w:instrText>
    </w:r>
    <w:r>
      <w:fldChar w:fldCharType="separate"/>
    </w:r>
    <w:r w:rsidR="00F301C3">
      <w:rPr>
        <w:noProof/>
      </w:rPr>
      <w:t>2</w:t>
    </w:r>
    <w:r>
      <w:fldChar w:fldCharType="end"/>
    </w:r>
  </w:p>
  <w:p w:rsidR="00B82ECA" w:rsidRDefault="00B82ECA" w:rsidP="00B82E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54E"/>
    <w:rsid w:val="000051BD"/>
    <w:rsid w:val="000160A5"/>
    <w:rsid w:val="0002335B"/>
    <w:rsid w:val="00033AA0"/>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0F1"/>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EB1"/>
    <w:rsid w:val="002B2E26"/>
    <w:rsid w:val="002B3FE6"/>
    <w:rsid w:val="002C2D81"/>
    <w:rsid w:val="002C461E"/>
    <w:rsid w:val="002C6CEC"/>
    <w:rsid w:val="002E09CE"/>
    <w:rsid w:val="002E17EC"/>
    <w:rsid w:val="002E69D1"/>
    <w:rsid w:val="002F3BA6"/>
    <w:rsid w:val="00315320"/>
    <w:rsid w:val="00325776"/>
    <w:rsid w:val="00325E27"/>
    <w:rsid w:val="00330395"/>
    <w:rsid w:val="00333704"/>
    <w:rsid w:val="00336624"/>
    <w:rsid w:val="0034025F"/>
    <w:rsid w:val="00340458"/>
    <w:rsid w:val="0034200F"/>
    <w:rsid w:val="0034303A"/>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EC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432"/>
    <w:rsid w:val="00C01110"/>
    <w:rsid w:val="00C04F4D"/>
    <w:rsid w:val="00C12E48"/>
    <w:rsid w:val="00C13D14"/>
    <w:rsid w:val="00C15F53"/>
    <w:rsid w:val="00C23F09"/>
    <w:rsid w:val="00C25356"/>
    <w:rsid w:val="00C328D0"/>
    <w:rsid w:val="00C46BC1"/>
    <w:rsid w:val="00C5235F"/>
    <w:rsid w:val="00C54CE2"/>
    <w:rsid w:val="00C6254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01C3"/>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532684A-143F-4760-A6EE-3D1F980C1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E17E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82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714</Words>
  <Characters>3759</Characters>
  <Application>Microsoft Office Word</Application>
  <DocSecurity>0</DocSecurity>
  <Lines>108</Lines>
  <Paragraphs>32</Paragraphs>
  <ScaleCrop>false</ScaleCrop>
  <HeadingPairs>
    <vt:vector size="2" baseType="variant">
      <vt:variant>
        <vt:lpstr>Title</vt:lpstr>
      </vt:variant>
      <vt:variant>
        <vt:i4>1</vt:i4>
      </vt:variant>
    </vt:vector>
  </HeadingPairs>
  <TitlesOfParts>
    <vt:vector size="1" baseType="lpstr">
      <vt:lpstr>SJR46</vt:lpstr>
    </vt:vector>
  </TitlesOfParts>
  <Manager>R225</Manager>
  <Company>NJ Office of Legislative Services</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SJR46</dc:title>
  <dc:subject>Turner</dc:subject>
  <dc:creator>Senator  TURNER</dc:creator>
  <cp:keywords>SJR46|3|CL |279|0|279|N|0|</cp:keywords>
  <dc:description>INTRODUCED FEBRUARY 13, 2020</dc:description>
  <cp:lastModifiedBy>Siracusa, Nicole</cp:lastModifiedBy>
  <cp:revision>2</cp:revision>
  <cp:lastPrinted>2005-10-12T19:02:00Z</cp:lastPrinted>
  <dcterms:created xsi:type="dcterms:W3CDTF">2020-02-14T14:59:00Z</dcterms:created>
  <dcterms:modified xsi:type="dcterms:W3CDTF">2020-02-14T14:59:00Z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