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5B5" w:rsidRDefault="001135B5" w:rsidP="001135B5">
      <w:pPr>
        <w:pStyle w:val="bpuBill"/>
      </w:pPr>
      <w:bookmarkStart w:id="0" w:name="bpuFrontPg"/>
      <w:bookmarkStart w:id="1" w:name="_GoBack"/>
      <w:bookmarkEnd w:id="0"/>
      <w:bookmarkEnd w:id="1"/>
      <w:r>
        <w:t xml:space="preserve">SENATE RESOLUTION No. 11 </w:t>
      </w:r>
    </w:p>
    <w:p w:rsidR="001135B5" w:rsidRPr="001135B5" w:rsidRDefault="001135B5" w:rsidP="001135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423" r:id="rId8"/>
        </w:object>
      </w:r>
    </w:p>
    <w:p w:rsidR="001135B5" w:rsidRDefault="001135B5" w:rsidP="001135B5">
      <w:pPr>
        <w:pStyle w:val="bpuState"/>
      </w:pPr>
      <w:r>
        <w:t>STATE OF NEW JERSEY</w:t>
      </w:r>
    </w:p>
    <w:p w:rsidR="001135B5" w:rsidRDefault="001135B5" w:rsidP="001135B5">
      <w:pPr>
        <w:pStyle w:val="bpuLegislature"/>
      </w:pPr>
      <w:r>
        <w:t>219th LEGISLATURE</w:t>
      </w:r>
    </w:p>
    <w:p w:rsidR="001135B5" w:rsidRDefault="001135B5" w:rsidP="001135B5">
      <w:pPr>
        <w:pStyle w:val="bpuWpGraphic"/>
      </w:pPr>
      <w:r>
        <w:object w:dxaOrig="8985" w:dyaOrig="255">
          <v:shape id="_x0000_i1026" type="#_x0000_t75" style="width:6in;height:12pt" o:ole="">
            <v:imagedata r:id="rId7" o:title=""/>
          </v:shape>
          <o:OLEObject Type="Embed" ProgID="WPWin6.1" ShapeID="_x0000_i1026" DrawAspect="Content" ObjectID="_1636198424" r:id="rId9"/>
        </w:object>
      </w:r>
      <w:r>
        <w:t xml:space="preserve">  </w:t>
      </w:r>
    </w:p>
    <w:p w:rsidR="001135B5" w:rsidRDefault="001135B5" w:rsidP="001135B5">
      <w:pPr>
        <w:pStyle w:val="bpuIntro"/>
      </w:pPr>
      <w:r>
        <w:t>PRE-FILED FOR INTRODUCTION IN THE 2020 SESSION</w:t>
      </w:r>
    </w:p>
    <w:p w:rsidR="001135B5" w:rsidRDefault="001135B5" w:rsidP="001135B5">
      <w:pPr>
        <w:pStyle w:val="bpuIntro"/>
      </w:pPr>
    </w:p>
    <w:p w:rsidR="001135B5" w:rsidRDefault="001135B5" w:rsidP="001135B5">
      <w:pPr>
        <w:pStyle w:val="bpuIntro"/>
        <w:sectPr w:rsidR="001135B5" w:rsidSect="001135B5">
          <w:headerReference w:type="even" r:id="rId10"/>
          <w:headerReference w:type="default" r:id="rId11"/>
          <w:pgSz w:w="12240" w:h="20160" w:code="5"/>
          <w:pgMar w:top="2160" w:right="1440" w:bottom="1440" w:left="1440" w:header="720" w:footer="720" w:gutter="0"/>
          <w:pgNumType w:start="1"/>
          <w:cols w:space="720"/>
          <w:docGrid w:linePitch="360"/>
        </w:sectPr>
      </w:pPr>
    </w:p>
    <w:p w:rsidR="001135B5" w:rsidRDefault="001135B5" w:rsidP="001135B5">
      <w:pPr>
        <w:pStyle w:val="bpuIntro"/>
      </w:pPr>
    </w:p>
    <w:p w:rsidR="001135B5" w:rsidRDefault="001135B5" w:rsidP="001135B5">
      <w:pPr>
        <w:pStyle w:val="bpuSponsor"/>
      </w:pPr>
      <w:r>
        <w:t>Sponsored by:</w:t>
      </w:r>
    </w:p>
    <w:p w:rsidR="001135B5" w:rsidRDefault="001135B5" w:rsidP="001135B5">
      <w:pPr>
        <w:pStyle w:val="bpuSponsor"/>
      </w:pPr>
      <w:r>
        <w:t>Senator  ROBERT W. SINGER</w:t>
      </w:r>
    </w:p>
    <w:p w:rsidR="001135B5" w:rsidRDefault="001135B5" w:rsidP="001135B5">
      <w:pPr>
        <w:pStyle w:val="bpuSponsor"/>
      </w:pPr>
      <w:r>
        <w:t>District 30 (Monmouth and Ocean)</w:t>
      </w:r>
    </w:p>
    <w:p w:rsidR="001135B5" w:rsidRDefault="001135B5" w:rsidP="001135B5">
      <w:pPr>
        <w:pStyle w:val="bpuSponsor"/>
      </w:pPr>
      <w:r>
        <w:t>Senator  JOSEPH F. VITALE</w:t>
      </w:r>
    </w:p>
    <w:p w:rsidR="001135B5" w:rsidRDefault="001135B5" w:rsidP="001135B5">
      <w:pPr>
        <w:pStyle w:val="bpuSponsor"/>
      </w:pPr>
      <w:r>
        <w:t>District 19 (Middlesex)</w:t>
      </w:r>
    </w:p>
    <w:p w:rsidR="001135B5" w:rsidRDefault="001135B5" w:rsidP="001135B5">
      <w:pPr>
        <w:pStyle w:val="bpuSponsor"/>
      </w:pPr>
    </w:p>
    <w:p w:rsidR="001135B5" w:rsidRDefault="001135B5" w:rsidP="001135B5">
      <w:pPr>
        <w:pStyle w:val="bpuSponsor"/>
      </w:pPr>
    </w:p>
    <w:p w:rsidR="001135B5" w:rsidRDefault="001135B5" w:rsidP="001135B5">
      <w:pPr>
        <w:pStyle w:val="bpuSponsor"/>
      </w:pPr>
    </w:p>
    <w:p w:rsidR="001135B5" w:rsidRDefault="001135B5" w:rsidP="001135B5">
      <w:pPr>
        <w:pStyle w:val="bpuSponsor"/>
      </w:pPr>
    </w:p>
    <w:p w:rsidR="001135B5" w:rsidRDefault="001135B5" w:rsidP="001135B5">
      <w:pPr>
        <w:pStyle w:val="bpuSponsor"/>
      </w:pPr>
      <w:r>
        <w:t>SYNOPSIS</w:t>
      </w:r>
    </w:p>
    <w:p w:rsidR="001135B5" w:rsidRDefault="001135B5" w:rsidP="001135B5">
      <w:pPr>
        <w:pStyle w:val="bpuNormText"/>
      </w:pPr>
      <w:r>
        <w:tab/>
        <w:t xml:space="preserve">Urges President and Congress of United States to enact legislation establishing a safe daily level of </w:t>
      </w:r>
      <w:proofErr w:type="spellStart"/>
      <w:r>
        <w:t>cannabidiol</w:t>
      </w:r>
      <w:proofErr w:type="spellEnd"/>
      <w:r>
        <w:t xml:space="preserve"> consumption. </w:t>
      </w:r>
    </w:p>
    <w:p w:rsidR="001135B5" w:rsidRDefault="001135B5" w:rsidP="001135B5">
      <w:pPr>
        <w:pStyle w:val="bpuNormText"/>
      </w:pPr>
    </w:p>
    <w:p w:rsidR="001135B5" w:rsidRDefault="001135B5" w:rsidP="001135B5">
      <w:pPr>
        <w:pStyle w:val="bpuSponsor"/>
      </w:pPr>
      <w:r>
        <w:t xml:space="preserve">CURRENT VERSION OF TEXT </w:t>
      </w:r>
    </w:p>
    <w:p w:rsidR="001135B5" w:rsidRDefault="001135B5" w:rsidP="001135B5">
      <w:pPr>
        <w:pStyle w:val="bpuNormText"/>
      </w:pPr>
      <w:r>
        <w:tab/>
        <w:t>Introduced Pending Technical Review by Legislative Counsel.</w:t>
      </w:r>
    </w:p>
    <w:p w:rsidR="001135B5" w:rsidRDefault="001135B5" w:rsidP="001135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135B5" w:rsidRDefault="001135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135B5" w:rsidSect="001135B5">
          <w:type w:val="continuous"/>
          <w:pgSz w:w="12240" w:h="20160" w:code="5"/>
          <w:pgMar w:top="2160" w:right="2275" w:bottom="1440" w:left="2275" w:header="72" w:footer="720" w:gutter="0"/>
          <w:pgNumType w:start="1"/>
          <w:cols w:space="720"/>
          <w:docGrid w:linePitch="360"/>
        </w:sectPr>
      </w:pPr>
    </w:p>
    <w:p w:rsidR="009769EB" w:rsidRDefault="009769EB" w:rsidP="009769EB">
      <w:pPr>
        <w:pStyle w:val="HangingAnAct"/>
        <w:rPr>
          <w:rStyle w:val="HangingAnActChar"/>
        </w:rPr>
      </w:pPr>
      <w:r w:rsidRPr="009769EB">
        <w:rPr>
          <w:rStyle w:val="BillHead"/>
        </w:rPr>
        <w:lastRenderedPageBreak/>
        <w:t>A Senate Resolution</w:t>
      </w:r>
      <w:r w:rsidRPr="006B7FA7">
        <w:rPr>
          <w:rStyle w:val="HangingAnActChar"/>
        </w:rPr>
        <w:t xml:space="preserve"> </w:t>
      </w:r>
      <w:r>
        <w:rPr>
          <w:rStyle w:val="HangingAnActChar"/>
        </w:rPr>
        <w:t xml:space="preserve">urging the President and Congress of the United States to enact legislation establishing a safe daily level of </w:t>
      </w:r>
      <w:proofErr w:type="spellStart"/>
      <w:r>
        <w:rPr>
          <w:rStyle w:val="HangingAnActChar"/>
        </w:rPr>
        <w:t>cannabidiol</w:t>
      </w:r>
      <w:proofErr w:type="spellEnd"/>
      <w:r>
        <w:rPr>
          <w:rStyle w:val="HangingAnActChar"/>
        </w:rPr>
        <w:t xml:space="preserve"> consumption.</w:t>
      </w:r>
    </w:p>
    <w:p w:rsidR="009769EB" w:rsidRDefault="009769EB" w:rsidP="009769EB"/>
    <w:p w:rsidR="009769EB" w:rsidRPr="00131891" w:rsidRDefault="009769EB" w:rsidP="009769EB">
      <w:pPr>
        <w:pStyle w:val="IndentHang"/>
      </w:pPr>
      <w:r w:rsidRPr="00391B81">
        <w:rPr>
          <w:b/>
          <w:bCs/>
          <w:smallCaps/>
        </w:rPr>
        <w:t>Whereas,</w:t>
      </w:r>
      <w:r w:rsidRPr="001C43C8">
        <w:t xml:space="preserve"> </w:t>
      </w:r>
      <w:proofErr w:type="spellStart"/>
      <w:r>
        <w:t>Cannabidiol</w:t>
      </w:r>
      <w:proofErr w:type="spellEnd"/>
      <w:r>
        <w:t xml:space="preserve"> is a chemical that is prevalent in </w:t>
      </w:r>
      <w:r w:rsidRPr="00131891">
        <w:t>products derived from the cannabis plant; and</w:t>
      </w:r>
    </w:p>
    <w:p w:rsidR="009769EB" w:rsidRPr="00E231D2" w:rsidRDefault="009769EB" w:rsidP="009769EB">
      <w:pPr>
        <w:pStyle w:val="IndentHang"/>
      </w:pPr>
      <w:r w:rsidRPr="00131891">
        <w:rPr>
          <w:b/>
          <w:bCs/>
          <w:smallCaps/>
        </w:rPr>
        <w:t>Whereas,</w:t>
      </w:r>
      <w:r w:rsidRPr="00131891">
        <w:t xml:space="preserve"> Unlike tetrahydrocannabinol (THC), which is also prevalent in products derived from the cannabis plant, the consumption of </w:t>
      </w:r>
      <w:proofErr w:type="spellStart"/>
      <w:r w:rsidRPr="00131891">
        <w:t>cannabidiol</w:t>
      </w:r>
      <w:proofErr w:type="spellEnd"/>
      <w:r>
        <w:t xml:space="preserve"> does not </w:t>
      </w:r>
      <w:r w:rsidRPr="00131891">
        <w:t>produce euphoric effects or</w:t>
      </w:r>
      <w:r>
        <w:t xml:space="preserve"> cau</w:t>
      </w:r>
      <w:r w:rsidR="00131891">
        <w:t>se an individual to feel “high”</w:t>
      </w:r>
      <w:r>
        <w:t xml:space="preserve">; and </w:t>
      </w:r>
    </w:p>
    <w:p w:rsidR="009769EB" w:rsidRPr="00131891" w:rsidRDefault="009769EB" w:rsidP="009769EB">
      <w:pPr>
        <w:pStyle w:val="IndentHang"/>
      </w:pPr>
      <w:r w:rsidRPr="00391B81">
        <w:rPr>
          <w:b/>
          <w:bCs/>
          <w:smallCaps/>
        </w:rPr>
        <w:t>Whereas,</w:t>
      </w:r>
      <w:r w:rsidRPr="001C43C8">
        <w:t xml:space="preserve"> </w:t>
      </w:r>
      <w:r w:rsidRPr="00131891">
        <w:t xml:space="preserve">The federal Food and Drug Administration (FDA) states that products such as food additives and dietary supplements that contain </w:t>
      </w:r>
      <w:proofErr w:type="spellStart"/>
      <w:r w:rsidRPr="00131891">
        <w:t>cannabidiol</w:t>
      </w:r>
      <w:proofErr w:type="spellEnd"/>
      <w:r w:rsidRPr="00131891">
        <w:t xml:space="preserve"> are illegal under federal law; and </w:t>
      </w:r>
    </w:p>
    <w:p w:rsidR="009769EB" w:rsidRPr="00131891" w:rsidRDefault="009769EB" w:rsidP="009769EB">
      <w:pPr>
        <w:pStyle w:val="IndentHang"/>
      </w:pPr>
      <w:r w:rsidRPr="00131891">
        <w:rPr>
          <w:b/>
          <w:bCs/>
          <w:smallCaps/>
        </w:rPr>
        <w:t>Whereas,</w:t>
      </w:r>
      <w:r w:rsidRPr="00131891">
        <w:t xml:space="preserve"> Within the past three years, more than 1,500 </w:t>
      </w:r>
      <w:proofErr w:type="spellStart"/>
      <w:r w:rsidRPr="00131891">
        <w:t>cannabidiol</w:t>
      </w:r>
      <w:proofErr w:type="spellEnd"/>
      <w:r w:rsidRPr="00131891">
        <w:t xml:space="preserve"> products have come to the market without a clear approach for regulation or any plan from the FDA to balance consumer access and protect consumer health; and </w:t>
      </w:r>
    </w:p>
    <w:p w:rsidR="009769EB" w:rsidRPr="00131891" w:rsidRDefault="009769EB" w:rsidP="009769EB">
      <w:pPr>
        <w:pStyle w:val="IndentHang"/>
      </w:pPr>
      <w:r w:rsidRPr="00131891">
        <w:rPr>
          <w:b/>
          <w:bCs/>
          <w:smallCaps/>
        </w:rPr>
        <w:t>Whereas,</w:t>
      </w:r>
      <w:r w:rsidRPr="00131891">
        <w:t xml:space="preserve"> The lack of clear policy towards </w:t>
      </w:r>
      <w:proofErr w:type="spellStart"/>
      <w:r w:rsidRPr="00131891">
        <w:t>cannabidiol</w:t>
      </w:r>
      <w:proofErr w:type="spellEnd"/>
      <w:r w:rsidRPr="00131891">
        <w:t xml:space="preserve"> from the FDA and the patchwork regulation of the substance by the states has created a complicated legal framework in which </w:t>
      </w:r>
      <w:proofErr w:type="spellStart"/>
      <w:r w:rsidRPr="00131891">
        <w:t>cannabidiol</w:t>
      </w:r>
      <w:proofErr w:type="spellEnd"/>
      <w:r w:rsidRPr="00131891">
        <w:t xml:space="preserve"> comp</w:t>
      </w:r>
      <w:r w:rsidR="005C0877">
        <w:t>anies are attempting to operate</w:t>
      </w:r>
      <w:r w:rsidRPr="00131891">
        <w:t xml:space="preserve">; and </w:t>
      </w:r>
    </w:p>
    <w:p w:rsidR="009769EB" w:rsidRPr="00131891" w:rsidRDefault="009769EB" w:rsidP="009769EB">
      <w:pPr>
        <w:pStyle w:val="IndentHang"/>
      </w:pPr>
      <w:r w:rsidRPr="00131891">
        <w:rPr>
          <w:b/>
          <w:bCs/>
          <w:smallCaps/>
        </w:rPr>
        <w:t>Whereas,</w:t>
      </w:r>
      <w:r w:rsidRPr="00131891">
        <w:t xml:space="preserve"> The lack of clear regulatory guidance includes uncertainty as to the level of </w:t>
      </w:r>
      <w:proofErr w:type="spellStart"/>
      <w:r w:rsidRPr="00131891">
        <w:t>cannabidiol</w:t>
      </w:r>
      <w:proofErr w:type="spellEnd"/>
      <w:r w:rsidRPr="00131891">
        <w:t xml:space="preserve"> content that is safe and appropriate for human consumption.  This uncertainty can present a risk to the public health, as consumers have access to a wide variety of </w:t>
      </w:r>
      <w:proofErr w:type="spellStart"/>
      <w:r w:rsidRPr="00131891">
        <w:t>cannabidiol</w:t>
      </w:r>
      <w:proofErr w:type="spellEnd"/>
      <w:r w:rsidRPr="00131891">
        <w:t xml:space="preserve"> products but no clear direction as to what amount is safe to consume in a single sitting or over the course of time; and </w:t>
      </w:r>
    </w:p>
    <w:p w:rsidR="009769EB" w:rsidRPr="00131891" w:rsidRDefault="009769EB" w:rsidP="009769EB">
      <w:pPr>
        <w:pStyle w:val="IndentHang"/>
      </w:pPr>
      <w:r w:rsidRPr="00131891">
        <w:rPr>
          <w:b/>
          <w:bCs/>
          <w:smallCaps/>
        </w:rPr>
        <w:t>Whereas,</w:t>
      </w:r>
      <w:r w:rsidRPr="00131891">
        <w:t xml:space="preserve"> As a result of this uncertain legal framework, it has become difficult for </w:t>
      </w:r>
      <w:proofErr w:type="spellStart"/>
      <w:r w:rsidRPr="00131891">
        <w:t>cannabidiol</w:t>
      </w:r>
      <w:proofErr w:type="spellEnd"/>
      <w:r w:rsidRPr="00131891">
        <w:t xml:space="preserve"> companies to participate in interstate commerce because banks, insurance companies, and merchant service companies are uneasy about providing se</w:t>
      </w:r>
      <w:r w:rsidR="005C0877">
        <w:t xml:space="preserve">rvices to </w:t>
      </w:r>
      <w:proofErr w:type="spellStart"/>
      <w:r w:rsidR="005C0877">
        <w:t>cannabidiol</w:t>
      </w:r>
      <w:proofErr w:type="spellEnd"/>
      <w:r w:rsidR="005C0877">
        <w:t xml:space="preserve"> companies</w:t>
      </w:r>
      <w:r w:rsidRPr="00131891">
        <w:t xml:space="preserve">, which may be at risk investigation or adverse enforcement actions by the FDA; and </w:t>
      </w:r>
    </w:p>
    <w:p w:rsidR="009769EB" w:rsidRPr="00131891" w:rsidRDefault="009769EB" w:rsidP="009769EB">
      <w:pPr>
        <w:pStyle w:val="IndentHang"/>
      </w:pPr>
      <w:r w:rsidRPr="00131891">
        <w:rPr>
          <w:b/>
          <w:bCs/>
          <w:smallCaps/>
        </w:rPr>
        <w:t>Whereas,</w:t>
      </w:r>
      <w:r w:rsidRPr="00131891">
        <w:t xml:space="preserve"> By enacting legislation that specifies a safe daily level of </w:t>
      </w:r>
      <w:proofErr w:type="spellStart"/>
      <w:r w:rsidRPr="00131891">
        <w:t>cannabidiol</w:t>
      </w:r>
      <w:proofErr w:type="spellEnd"/>
      <w:r w:rsidRPr="00131891">
        <w:t xml:space="preserve"> consumption, the President and Congress of the United States would help allow individuals to experience the holistic and therapeutic benefits of </w:t>
      </w:r>
      <w:proofErr w:type="spellStart"/>
      <w:r w:rsidRPr="00131891">
        <w:t>cannabidiol</w:t>
      </w:r>
      <w:proofErr w:type="spellEnd"/>
      <w:r w:rsidRPr="00131891">
        <w:t xml:space="preserve"> while ensuring consumer safety and facilitate the participation of </w:t>
      </w:r>
      <w:proofErr w:type="spellStart"/>
      <w:r w:rsidRPr="00131891">
        <w:t>cannabidiol</w:t>
      </w:r>
      <w:proofErr w:type="spellEnd"/>
      <w:r w:rsidRPr="00131891">
        <w:t xml:space="preserve"> companies in interstate commerce, thereby generating increased economic activity nationwide; now, therefore,</w:t>
      </w:r>
    </w:p>
    <w:p w:rsidR="009769EB" w:rsidRPr="00131891" w:rsidRDefault="009769EB" w:rsidP="009769EB"/>
    <w:p w:rsidR="009769EB" w:rsidRPr="00AA7880" w:rsidRDefault="009769EB" w:rsidP="009769EB">
      <w:r>
        <w:tab/>
      </w:r>
      <w:r>
        <w:rPr>
          <w:rStyle w:val="BillHeading2"/>
        </w:rPr>
        <w:t xml:space="preserve">Be It Resolved </w:t>
      </w:r>
      <w:r>
        <w:rPr>
          <w:rStyle w:val="BillLanguage"/>
        </w:rPr>
        <w:t>by the Senate of the State of New Jersey:</w:t>
      </w:r>
    </w:p>
    <w:p w:rsidR="009769EB" w:rsidRPr="00D71D68" w:rsidRDefault="009769EB" w:rsidP="009769EB"/>
    <w:p w:rsidR="001135B5" w:rsidRDefault="009769EB" w:rsidP="001135B5">
      <w:r w:rsidRPr="00131891">
        <w:tab/>
        <w:t>1.</w:t>
      </w:r>
      <w:r w:rsidRPr="00131891">
        <w:tab/>
        <w:t>This House respectfully urges the President and Congress of the United States to enact legislation establishing a safe daily consumption level for</w:t>
      </w:r>
      <w:r w:rsidR="00131891" w:rsidRPr="00131891">
        <w:t xml:space="preserve"> </w:t>
      </w:r>
      <w:proofErr w:type="spellStart"/>
      <w:r w:rsidR="00131891" w:rsidRPr="00131891">
        <w:t>cannabidiol</w:t>
      </w:r>
      <w:proofErr w:type="spellEnd"/>
      <w:r w:rsidRPr="00131891">
        <w:t>.</w:t>
      </w:r>
      <w:r w:rsidR="001135B5">
        <w:br w:type="page"/>
      </w:r>
    </w:p>
    <w:p w:rsidR="009769EB" w:rsidRDefault="009769EB" w:rsidP="009769EB">
      <w:r>
        <w:lastRenderedPageBreak/>
        <w:tab/>
      </w:r>
      <w:r w:rsidRPr="00131891">
        <w:t>2.</w:t>
      </w:r>
      <w:r w:rsidRPr="00131891">
        <w:tab/>
        <w:t>Copies of this resolution, as filed with the Secretary of State, shall be transmitted by the Secretary of the Senate to the President and Vice President of the United States, the Majority and Minority Leaders of the United States Senate, the Speaker and Minority</w:t>
      </w:r>
      <w:r>
        <w:t xml:space="preserve"> Leader of the House of Representatives, and each member of the United States Congress elected from this State.</w:t>
      </w:r>
    </w:p>
    <w:p w:rsidR="009769EB" w:rsidRDefault="009769EB" w:rsidP="009769EB"/>
    <w:p w:rsidR="00E7752C" w:rsidRDefault="00E7752C" w:rsidP="00E7752C"/>
    <w:p w:rsidR="00131891" w:rsidRDefault="00131891" w:rsidP="00131891">
      <w:pPr>
        <w:jc w:val="center"/>
      </w:pPr>
      <w:r>
        <w:t>STATEMENT</w:t>
      </w:r>
    </w:p>
    <w:p w:rsidR="00131891" w:rsidRDefault="00131891" w:rsidP="00131891">
      <w:pPr>
        <w:jc w:val="center"/>
      </w:pPr>
    </w:p>
    <w:p w:rsidR="003C5153" w:rsidRDefault="00131891" w:rsidP="003C5153">
      <w:r>
        <w:tab/>
      </w:r>
      <w:r w:rsidR="003C5153">
        <w:t xml:space="preserve">This resolution respectfully urges the President and Congress of the United States to establish by way of legislation safe daily consumptions levels for </w:t>
      </w:r>
      <w:proofErr w:type="spellStart"/>
      <w:r w:rsidR="003C5153">
        <w:t>cannabidiol</w:t>
      </w:r>
      <w:proofErr w:type="spellEnd"/>
      <w:r w:rsidR="003C5153">
        <w:t>.</w:t>
      </w:r>
    </w:p>
    <w:p w:rsidR="003C5153" w:rsidRDefault="003C5153" w:rsidP="003C5153">
      <w:r>
        <w:tab/>
      </w:r>
      <w:proofErr w:type="spellStart"/>
      <w:r>
        <w:t>Cannabidiol</w:t>
      </w:r>
      <w:proofErr w:type="spellEnd"/>
      <w:r>
        <w:t xml:space="preserve"> is a chemical that is prevalent in products derived from the cannabis plant.  Unlike </w:t>
      </w:r>
      <w:proofErr w:type="spellStart"/>
      <w:r>
        <w:t>tetrahydrocannabidiol</w:t>
      </w:r>
      <w:proofErr w:type="spellEnd"/>
      <w:r>
        <w:t xml:space="preserve"> (THC), which is also prevalent in products derived from the cannabis plant, the use of </w:t>
      </w:r>
      <w:proofErr w:type="spellStart"/>
      <w:r>
        <w:t>cannabidiol</w:t>
      </w:r>
      <w:proofErr w:type="spellEnd"/>
      <w:r>
        <w:t xml:space="preserve"> does not cause the user to experience euphoric effects or feel “high.”  There is currently a lack of regulatory certainty and cohesion concerning </w:t>
      </w:r>
      <w:proofErr w:type="spellStart"/>
      <w:r>
        <w:t>cannabidiol</w:t>
      </w:r>
      <w:proofErr w:type="spellEnd"/>
      <w:r>
        <w:t xml:space="preserve"> products, which may have an adverse effect on the growth of the </w:t>
      </w:r>
      <w:proofErr w:type="spellStart"/>
      <w:r>
        <w:t>cannabidiol</w:t>
      </w:r>
      <w:proofErr w:type="spellEnd"/>
      <w:r>
        <w:t xml:space="preserve"> industry and create health risks for members of the public, who have access to a wide diversity of </w:t>
      </w:r>
      <w:proofErr w:type="spellStart"/>
      <w:r>
        <w:t>cannabidiol</w:t>
      </w:r>
      <w:proofErr w:type="spellEnd"/>
      <w:r>
        <w:t xml:space="preserve"> products but no guidance concerning appropriate consumption levels.  </w:t>
      </w:r>
    </w:p>
    <w:p w:rsidR="009769EB" w:rsidRPr="00E7752C" w:rsidRDefault="003C5153" w:rsidP="00E7752C">
      <w:r>
        <w:tab/>
        <w:t xml:space="preserve">This resolution therefore respectfully urges that the President and Congress of the United States to adopt legislation providing guidance concerning safe daily consumption levels for </w:t>
      </w:r>
      <w:proofErr w:type="spellStart"/>
      <w:r>
        <w:t>cannabidiol</w:t>
      </w:r>
      <w:proofErr w:type="spellEnd"/>
      <w:r>
        <w:t>.</w:t>
      </w:r>
    </w:p>
    <w:sectPr w:rsidR="009769EB" w:rsidRPr="00E7752C" w:rsidSect="001135B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1F2" w:rsidRDefault="000451F2">
      <w:r>
        <w:separator/>
      </w:r>
    </w:p>
  </w:endnote>
  <w:endnote w:type="continuationSeparator" w:id="0">
    <w:p w:rsidR="000451F2" w:rsidRDefault="00045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1F2" w:rsidRDefault="000451F2">
      <w:r>
        <w:separator/>
      </w:r>
    </w:p>
  </w:footnote>
  <w:footnote w:type="continuationSeparator" w:id="0">
    <w:p w:rsidR="000451F2" w:rsidRDefault="00045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3A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135B5" w:rsidRDefault="001135B5" w:rsidP="001135B5">
    <w:pPr>
      <w:pStyle w:val="bpuHeadSpon"/>
    </w:pPr>
    <w:r w:rsidRPr="001135B5">
      <w:rPr>
        <w:rStyle w:val="bpuHeadSponChar"/>
      </w:rPr>
      <w:t>SR11</w:t>
    </w:r>
    <w:r>
      <w:t xml:space="preserve"> SINGER, VITALE</w:t>
    </w:r>
  </w:p>
  <w:p w:rsidR="001135B5" w:rsidRDefault="001135B5" w:rsidP="001135B5">
    <w:pPr>
      <w:pStyle w:val="bpuHeadSpon"/>
    </w:pPr>
    <w:r>
      <w:fldChar w:fldCharType="begin"/>
    </w:r>
    <w:r>
      <w:instrText xml:space="preserve"> PAGE  \* MERGEFORMAT </w:instrText>
    </w:r>
    <w:r>
      <w:fldChar w:fldCharType="separate"/>
    </w:r>
    <w:r w:rsidR="00693A87">
      <w:rPr>
        <w:noProof/>
      </w:rPr>
      <w:t>3</w:t>
    </w:r>
    <w:r>
      <w:fldChar w:fldCharType="end"/>
    </w:r>
  </w:p>
  <w:p w:rsidR="001135B5" w:rsidRPr="00AF575C" w:rsidRDefault="001135B5" w:rsidP="001135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135B5" w:rsidRDefault="001135B5" w:rsidP="001135B5">
    <w:pPr>
      <w:pStyle w:val="bpuHeadSpon"/>
    </w:pPr>
    <w:r w:rsidRPr="001135B5">
      <w:rPr>
        <w:rStyle w:val="bpuHeadSponChar"/>
      </w:rPr>
      <w:t>SR11</w:t>
    </w:r>
    <w:r>
      <w:t xml:space="preserve"> SINGER, VITALE</w:t>
    </w:r>
  </w:p>
  <w:p w:rsidR="001135B5" w:rsidRDefault="001135B5" w:rsidP="001135B5">
    <w:pPr>
      <w:pStyle w:val="bpuHeadSpon"/>
    </w:pPr>
    <w:r>
      <w:fldChar w:fldCharType="begin"/>
    </w:r>
    <w:r>
      <w:instrText xml:space="preserve"> PAGE  \* MERGEFORMAT </w:instrText>
    </w:r>
    <w:r>
      <w:fldChar w:fldCharType="separate"/>
    </w:r>
    <w:r w:rsidR="00693A87">
      <w:rPr>
        <w:noProof/>
      </w:rPr>
      <w:t>2</w:t>
    </w:r>
    <w:r>
      <w:fldChar w:fldCharType="end"/>
    </w:r>
  </w:p>
  <w:p w:rsidR="001135B5" w:rsidRDefault="001135B5" w:rsidP="001135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1F2"/>
    <w:rsid w:val="00000169"/>
    <w:rsid w:val="00004D4D"/>
    <w:rsid w:val="00007B70"/>
    <w:rsid w:val="00007DDD"/>
    <w:rsid w:val="00010512"/>
    <w:rsid w:val="00011BAB"/>
    <w:rsid w:val="000154F3"/>
    <w:rsid w:val="000203E7"/>
    <w:rsid w:val="00020E5B"/>
    <w:rsid w:val="000219C8"/>
    <w:rsid w:val="00030BB1"/>
    <w:rsid w:val="00035598"/>
    <w:rsid w:val="000451F2"/>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5B5"/>
    <w:rsid w:val="0011462B"/>
    <w:rsid w:val="00122532"/>
    <w:rsid w:val="001316C3"/>
    <w:rsid w:val="00131891"/>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F57"/>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198"/>
    <w:rsid w:val="003941E5"/>
    <w:rsid w:val="003A19B9"/>
    <w:rsid w:val="003A213D"/>
    <w:rsid w:val="003B7F50"/>
    <w:rsid w:val="003C32D1"/>
    <w:rsid w:val="003C5153"/>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877"/>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A87"/>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521"/>
    <w:rsid w:val="008E3B9B"/>
    <w:rsid w:val="008E4F67"/>
    <w:rsid w:val="008F6A7A"/>
    <w:rsid w:val="00902B2D"/>
    <w:rsid w:val="00915B98"/>
    <w:rsid w:val="00933C9C"/>
    <w:rsid w:val="0094377E"/>
    <w:rsid w:val="009467BF"/>
    <w:rsid w:val="0094723D"/>
    <w:rsid w:val="009564BC"/>
    <w:rsid w:val="0095650E"/>
    <w:rsid w:val="00966445"/>
    <w:rsid w:val="00967FED"/>
    <w:rsid w:val="009769E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ECD"/>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402"/>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A27686-6145-4B6B-8B0C-303409CC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769E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13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35353-0E6B-45E8-AB4F-57DA7E7E4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657</Words>
  <Characters>3688</Characters>
  <Application>Microsoft Office Word</Application>
  <DocSecurity>0</DocSecurity>
  <Lines>98</Lines>
  <Paragraphs>29</Paragraphs>
  <ScaleCrop>false</ScaleCrop>
  <HeadingPairs>
    <vt:vector size="2" baseType="variant">
      <vt:variant>
        <vt:lpstr>Title</vt:lpstr>
      </vt:variant>
      <vt:variant>
        <vt:i4>1</vt:i4>
      </vt:variant>
    </vt:vector>
  </HeadingPairs>
  <TitlesOfParts>
    <vt:vector size="1" baseType="lpstr">
      <vt:lpstr>SR11</vt:lpstr>
    </vt:vector>
  </TitlesOfParts>
  <Manager>R56</Manager>
  <Company>OFFICE of LEGISLATIVE SERVICES</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dc:title>
  <dc:creator>Senator  SINGER, Senator  VITALE</dc:creator>
  <cp:keywords>SR11|3|AU |273|0|0|!|0|</cp:keywords>
  <dc:description>PREFILED 2020</dc:description>
  <cp:lastModifiedBy>Todaro, Vivian</cp:lastModifiedBy>
  <cp:revision>2</cp:revision>
  <cp:lastPrinted>2019-11-21T17:54:00Z</cp:lastPrinted>
  <dcterms:created xsi:type="dcterms:W3CDTF">2019-11-25T19:46:00Z</dcterms:created>
  <dcterms:modified xsi:type="dcterms:W3CDTF">2019-11-25T19:46:00Z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