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7E1A05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HEALTH, HUMAN SERVICES AND SENIOR CITIZENS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7E1A05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 RESOLUTION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127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7E1A05">
        <w:rPr>
          <w:caps/>
          <w:szCs w:val="24"/>
        </w:rPr>
        <w:t>DECEMBER 6, 2021</w:t>
      </w:r>
    </w:p>
    <w:p w:rsidR="004144CF" w:rsidRDefault="004144CF" w:rsidP="0083060A"/>
    <w:p w:rsidR="00133340" w:rsidRPr="00133340" w:rsidRDefault="00133340" w:rsidP="00133340">
      <w:r w:rsidRPr="00133340">
        <w:tab/>
        <w:t xml:space="preserve">The Senate Health, Human Services and Senior Citizens Committee reports favorably Senate </w:t>
      </w:r>
      <w:r>
        <w:t>Resolution</w:t>
      </w:r>
      <w:r w:rsidRPr="00133340">
        <w:t xml:space="preserve"> No.</w:t>
      </w:r>
      <w:r>
        <w:t xml:space="preserve"> 127.</w:t>
      </w:r>
    </w:p>
    <w:p w:rsidR="00133340" w:rsidRPr="00133340" w:rsidRDefault="00133340" w:rsidP="00133340">
      <w:r w:rsidRPr="00133340">
        <w:tab/>
        <w:t>This resolution declares racism a public health crisis in the State of New Jersey.  It is widely understood that systemic racism is a driver of health inequity and is manifested in differential access by race to opportunities, resources, conditions, and power within the medical and public health systems.</w:t>
      </w:r>
    </w:p>
    <w:p w:rsidR="00133340" w:rsidRPr="00133340" w:rsidRDefault="00133340" w:rsidP="00133340">
      <w:r w:rsidRPr="00133340">
        <w:tab/>
        <w:t xml:space="preserve">Black people contend with disproportionately high death rates for chronic health conditions such as heart disease, stroke, and cancer, </w:t>
      </w:r>
      <w:r w:rsidR="00442104">
        <w:t xml:space="preserve">which </w:t>
      </w:r>
      <w:r w:rsidRPr="00133340">
        <w:t>racial health disparities have myriad causes</w:t>
      </w:r>
      <w:r w:rsidR="00442104">
        <w:t>, including</w:t>
      </w:r>
      <w:r w:rsidRPr="00133340">
        <w:t xml:space="preserve"> lack of health insurance, </w:t>
      </w:r>
      <w:r w:rsidR="00442104">
        <w:t xml:space="preserve">deficiencies within </w:t>
      </w:r>
      <w:r w:rsidRPr="00133340">
        <w:t>the medical system, and inadequate access to health care.</w:t>
      </w:r>
    </w:p>
    <w:p w:rsidR="00133340" w:rsidRPr="00133340" w:rsidRDefault="00133340" w:rsidP="00133340">
      <w:r w:rsidRPr="00133340">
        <w:tab/>
      </w:r>
      <w:r w:rsidR="00442104">
        <w:t xml:space="preserve">Verbal and physical </w:t>
      </w:r>
      <w:r w:rsidRPr="00133340">
        <w:t>violence between law enforcement officers and the public is a communal violence</w:t>
      </w:r>
      <w:r w:rsidR="00442104">
        <w:t xml:space="preserve"> that frequently results in injury and death.  These forms of violence particularly affect</w:t>
      </w:r>
      <w:r w:rsidRPr="00133340">
        <w:t xml:space="preserve"> black and brown communities</w:t>
      </w:r>
      <w:r w:rsidR="00442104">
        <w:t>,</w:t>
      </w:r>
      <w:r w:rsidRPr="00133340">
        <w:t xml:space="preserve"> where these incidents a</w:t>
      </w:r>
      <w:r w:rsidR="00442104">
        <w:t>re more prevalent and pervasive</w:t>
      </w:r>
      <w:r w:rsidRPr="00133340">
        <w:t xml:space="preserve">.  The trauma of violence </w:t>
      </w:r>
      <w:r w:rsidR="0046307F">
        <w:t xml:space="preserve">over the course of </w:t>
      </w:r>
      <w:r w:rsidRPr="00133340">
        <w:t>a person’s life is associated with chronic stress, higher rates of comorbidities</w:t>
      </w:r>
      <w:r w:rsidR="0046307F">
        <w:t>,</w:t>
      </w:r>
      <w:r w:rsidRPr="00133340">
        <w:t xml:space="preserve"> and lower life expectancy, all of which </w:t>
      </w:r>
      <w:r w:rsidR="00442104">
        <w:t>increase demand on the healthcare system</w:t>
      </w:r>
      <w:r w:rsidRPr="00133340">
        <w:t xml:space="preserve"> while </w:t>
      </w:r>
      <w:r w:rsidR="0046307F">
        <w:t xml:space="preserve">at the same time </w:t>
      </w:r>
      <w:r w:rsidRPr="00133340">
        <w:t>sapping the strength of affected families and communities.</w:t>
      </w:r>
    </w:p>
    <w:p w:rsidR="004B2ABF" w:rsidRDefault="00133340" w:rsidP="006744B2">
      <w:r w:rsidRPr="00133340">
        <w:tab/>
        <w:t>Studies have shown that implicit bi</w:t>
      </w:r>
      <w:r w:rsidR="0046307F">
        <w:t>ases and internalized racism have</w:t>
      </w:r>
      <w:r w:rsidRPr="00133340">
        <w:t xml:space="preserve"> led to black and brown people having less access to health care, preventive care, and quality education, </w:t>
      </w:r>
      <w:r w:rsidR="0046307F">
        <w:t>as well as causing them to experience</w:t>
      </w:r>
      <w:r w:rsidRPr="00133340">
        <w:t xml:space="preserve"> incarceration and mortality </w:t>
      </w:r>
      <w:r w:rsidR="0046307F">
        <w:t xml:space="preserve">at higher </w:t>
      </w:r>
      <w:r w:rsidRPr="00133340">
        <w:t>rates.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1A05" w:rsidRDefault="007E1A05">
      <w:r>
        <w:separator/>
      </w:r>
    </w:p>
  </w:endnote>
  <w:endnote w:type="continuationSeparator" w:id="0">
    <w:p w:rsidR="007E1A05" w:rsidRDefault="007E1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1A05" w:rsidRDefault="007E1A05">
      <w:r>
        <w:separator/>
      </w:r>
    </w:p>
  </w:footnote>
  <w:footnote w:type="continuationSeparator" w:id="0">
    <w:p w:rsidR="007E1A05" w:rsidRDefault="007E1A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6744B2" w:rsidP="006744B2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6744B2" w:rsidRDefault="006744B2" w:rsidP="006744B2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A05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20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33340"/>
    <w:rsid w:val="00140BC7"/>
    <w:rsid w:val="001460CC"/>
    <w:rsid w:val="00146CD6"/>
    <w:rsid w:val="001471AE"/>
    <w:rsid w:val="0015408C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A5966"/>
    <w:rsid w:val="001B46AC"/>
    <w:rsid w:val="001C5767"/>
    <w:rsid w:val="001C5A13"/>
    <w:rsid w:val="001D0158"/>
    <w:rsid w:val="001E11F2"/>
    <w:rsid w:val="001F611F"/>
    <w:rsid w:val="002054E7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211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42104"/>
    <w:rsid w:val="00450A12"/>
    <w:rsid w:val="00451A68"/>
    <w:rsid w:val="004540C9"/>
    <w:rsid w:val="0046307F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109FE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389"/>
    <w:rsid w:val="00662ED4"/>
    <w:rsid w:val="00662FBD"/>
    <w:rsid w:val="006744B2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1A05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4806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35303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2693E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93D3A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11D10ACE-9268-4180-B0D4-DE1BC9FD2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253</Words>
  <Characters>1423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SR127 SHH Statement 12/6/21</vt:lpstr>
    </vt:vector>
  </TitlesOfParts>
  <Manager>R224</Manager>
  <Company>NJ OLS DMU</Company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SR127 SHH Statement 12/6/21</dc:title>
  <dc:subject/>
  <dc:creator>Senate SHH  </dc:creator>
  <cp:keywords>SR127|1|HS |259|0|0|!||</cp:keywords>
  <dc:description/>
  <cp:lastModifiedBy>Franks, Denise</cp:lastModifiedBy>
  <cp:revision>2</cp:revision>
  <cp:lastPrinted>1999-09-30T17:29:00Z</cp:lastPrinted>
  <dcterms:created xsi:type="dcterms:W3CDTF">2021-12-07T19:42:00Z</dcterms:created>
  <dcterms:modified xsi:type="dcterms:W3CDTF">2021-12-07T19:42:00Z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