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2D87" w:rsidRDefault="005D2D87" w:rsidP="005D2D87">
      <w:pPr>
        <w:pStyle w:val="bpuBill"/>
      </w:pPr>
      <w:bookmarkStart w:id="0" w:name="bpuFrontPg"/>
      <w:bookmarkStart w:id="1" w:name="_GoBack"/>
      <w:bookmarkEnd w:id="0"/>
      <w:bookmarkEnd w:id="1"/>
      <w:r>
        <w:t xml:space="preserve">SENATE RESOLUTION No. 136 </w:t>
      </w:r>
    </w:p>
    <w:p w:rsidR="005D2D87" w:rsidRPr="009D38FF" w:rsidRDefault="005D2D87" w:rsidP="005D2D8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5427431" r:id="rId8"/>
        </w:object>
      </w:r>
    </w:p>
    <w:p w:rsidR="005D2D87" w:rsidRDefault="005D2D87" w:rsidP="005D2D87">
      <w:pPr>
        <w:pStyle w:val="bpuState"/>
      </w:pPr>
      <w:r>
        <w:t>STATE OF NEW JERSEY</w:t>
      </w:r>
    </w:p>
    <w:p w:rsidR="005D2D87" w:rsidRDefault="005D2D87" w:rsidP="005D2D87">
      <w:pPr>
        <w:pStyle w:val="bpuLegislature"/>
      </w:pPr>
      <w:r>
        <w:t>219th LEGISLATURE</w:t>
      </w:r>
    </w:p>
    <w:p w:rsidR="005D2D87" w:rsidRDefault="005D2D87" w:rsidP="005D2D87">
      <w:pPr>
        <w:pStyle w:val="bpuWpGraphic"/>
      </w:pPr>
      <w:r>
        <w:object w:dxaOrig="8985" w:dyaOrig="255">
          <v:shape id="_x0000_i1026" type="#_x0000_t75" style="width:6in;height:12.1pt" o:ole="">
            <v:imagedata r:id="rId7" o:title=""/>
          </v:shape>
          <o:OLEObject Type="Embed" ProgID="WPWin6.1" ShapeID="_x0000_i1026" DrawAspect="Content" ObjectID="_1685427432" r:id="rId9"/>
        </w:object>
      </w:r>
      <w:r>
        <w:t xml:space="preserve">  </w:t>
      </w:r>
    </w:p>
    <w:p w:rsidR="005D2D87" w:rsidRDefault="005D2D87" w:rsidP="005D2D87">
      <w:pPr>
        <w:pStyle w:val="bpuIntro"/>
      </w:pPr>
      <w:r>
        <w:t>INTRODUCED JUNE 16, 2021</w:t>
      </w:r>
    </w:p>
    <w:p w:rsidR="005D2D87" w:rsidRDefault="005D2D87" w:rsidP="005D2D87">
      <w:pPr>
        <w:pStyle w:val="bpuIntro"/>
      </w:pPr>
    </w:p>
    <w:p w:rsidR="005D2D87" w:rsidRDefault="005D2D87" w:rsidP="005D2D87">
      <w:pPr>
        <w:pStyle w:val="bpuIntro"/>
        <w:sectPr w:rsidR="005D2D87" w:rsidSect="005D2D87">
          <w:headerReference w:type="even" r:id="rId10"/>
          <w:headerReference w:type="default" r:id="rId11"/>
          <w:pgSz w:w="12240" w:h="20160" w:code="5"/>
          <w:pgMar w:top="2160" w:right="1440" w:bottom="1440" w:left="1440" w:header="72" w:footer="720" w:gutter="0"/>
          <w:pgNumType w:start="1"/>
          <w:cols w:space="720"/>
          <w:docGrid w:linePitch="360"/>
        </w:sectPr>
      </w:pPr>
    </w:p>
    <w:p w:rsidR="005D2D87" w:rsidRDefault="005D2D87" w:rsidP="005D2D87">
      <w:pPr>
        <w:pStyle w:val="bpuIntro"/>
      </w:pPr>
    </w:p>
    <w:p w:rsidR="005D2D87" w:rsidRDefault="005D2D87" w:rsidP="005D2D87">
      <w:pPr>
        <w:pStyle w:val="bpuSponsor"/>
      </w:pPr>
      <w:r>
        <w:t>Sponsored by:</w:t>
      </w:r>
    </w:p>
    <w:p w:rsidR="005D2D87" w:rsidRDefault="005D2D87" w:rsidP="005D2D87">
      <w:pPr>
        <w:pStyle w:val="bpuSponsor"/>
      </w:pPr>
      <w:proofErr w:type="gramStart"/>
      <w:r>
        <w:t>Senator  NILSA</w:t>
      </w:r>
      <w:proofErr w:type="gramEnd"/>
      <w:r>
        <w:t xml:space="preserve"> I. CRUZ-PEREZ</w:t>
      </w:r>
    </w:p>
    <w:p w:rsidR="005D2D87" w:rsidRDefault="005D2D87" w:rsidP="005D2D87">
      <w:pPr>
        <w:pStyle w:val="bpuSponsor"/>
      </w:pPr>
      <w:r>
        <w:t>District 5 (Camden and Gloucester)</w:t>
      </w:r>
    </w:p>
    <w:p w:rsidR="005D2D87" w:rsidRDefault="005D2D87" w:rsidP="005D2D87">
      <w:pPr>
        <w:pStyle w:val="bpuSponsor"/>
      </w:pPr>
    </w:p>
    <w:p w:rsidR="005D2D87" w:rsidRDefault="005D2D87" w:rsidP="005D2D87">
      <w:pPr>
        <w:pStyle w:val="bpuSponsor"/>
      </w:pPr>
    </w:p>
    <w:p w:rsidR="005D2D87" w:rsidRDefault="005D2D87" w:rsidP="005D2D87">
      <w:pPr>
        <w:pStyle w:val="bpuSponsor"/>
      </w:pPr>
    </w:p>
    <w:p w:rsidR="005D2D87" w:rsidRDefault="005D2D87" w:rsidP="005D2D87">
      <w:pPr>
        <w:pStyle w:val="bpuSponsor"/>
      </w:pPr>
    </w:p>
    <w:p w:rsidR="005D2D87" w:rsidRDefault="005D2D87" w:rsidP="005D2D87">
      <w:pPr>
        <w:pStyle w:val="bpuSponsor"/>
      </w:pPr>
      <w:r>
        <w:t>SYNOPSIS</w:t>
      </w:r>
    </w:p>
    <w:p w:rsidR="005D2D87" w:rsidRDefault="005D2D87" w:rsidP="005D2D87">
      <w:pPr>
        <w:pStyle w:val="bpuNormText"/>
      </w:pPr>
      <w:r>
        <w:tab/>
        <w:t xml:space="preserve">Urges Secretary of Navy to designate Delaware River as site for celebration </w:t>
      </w:r>
      <w:proofErr w:type="gramStart"/>
      <w:r>
        <w:t>of</w:t>
      </w:r>
      <w:proofErr w:type="gramEnd"/>
      <w:r>
        <w:t xml:space="preserve"> 250th anniversary of Navy and Marine Corps. </w:t>
      </w:r>
    </w:p>
    <w:p w:rsidR="005D2D87" w:rsidRDefault="005D2D87" w:rsidP="005D2D87">
      <w:pPr>
        <w:pStyle w:val="bpuNormText"/>
      </w:pPr>
    </w:p>
    <w:p w:rsidR="005D2D87" w:rsidRDefault="005D2D87" w:rsidP="005D2D87">
      <w:pPr>
        <w:pStyle w:val="bpuSponsor"/>
      </w:pPr>
      <w:r>
        <w:t xml:space="preserve">CURRENT VERSION OF TEXT </w:t>
      </w:r>
    </w:p>
    <w:p w:rsidR="005D2D87" w:rsidRDefault="005D2D87" w:rsidP="005D2D87">
      <w:pPr>
        <w:pStyle w:val="bpuNormText"/>
      </w:pPr>
      <w:r>
        <w:tab/>
        <w:t>As introduced.</w:t>
      </w:r>
    </w:p>
    <w:p w:rsidR="005D2D87" w:rsidRDefault="005D2D87" w:rsidP="005D2D8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D2D87" w:rsidRDefault="005D2D87" w:rsidP="008916EC">
      <w:pPr>
        <w:pStyle w:val="FronterPage"/>
        <w:tabs>
          <w:tab w:val="clear" w:pos="720"/>
          <w:tab w:val="clear" w:pos="1440"/>
          <w:tab w:val="clear" w:pos="2160"/>
          <w:tab w:val="clear" w:pos="2880"/>
          <w:tab w:val="clear" w:pos="3600"/>
          <w:tab w:val="clear" w:pos="4320"/>
          <w:tab w:val="clear" w:pos="5040"/>
        </w:tabs>
        <w:sectPr w:rsidR="005D2D87" w:rsidSect="005D2D87">
          <w:type w:val="continuous"/>
          <w:pgSz w:w="12240" w:h="20160" w:code="5"/>
          <w:pgMar w:top="1440" w:right="2275" w:bottom="1440" w:left="2275" w:header="72" w:footer="720" w:gutter="0"/>
          <w:pgNumType w:start="1"/>
          <w:cols w:space="720"/>
          <w:docGrid w:linePitch="360"/>
        </w:sectPr>
      </w:pPr>
    </w:p>
    <w:p w:rsidR="007D24A5" w:rsidRDefault="00814F8A" w:rsidP="007D24A5">
      <w:pPr>
        <w:pStyle w:val="HangingAnAct"/>
      </w:pPr>
      <w:r>
        <w:rPr>
          <w:rStyle w:val="BillHead"/>
        </w:rPr>
        <w:lastRenderedPageBreak/>
        <w:t>A Senate</w:t>
      </w:r>
      <w:r w:rsidR="007D24A5" w:rsidRPr="007D24A5">
        <w:rPr>
          <w:rStyle w:val="BillHead"/>
        </w:rPr>
        <w:t xml:space="preserve"> Resolution</w:t>
      </w:r>
      <w:r w:rsidR="007D24A5" w:rsidRPr="006B7FA7">
        <w:rPr>
          <w:rStyle w:val="HangingAnActChar"/>
        </w:rPr>
        <w:t xml:space="preserve"> </w:t>
      </w:r>
      <w:r w:rsidR="007D24A5">
        <w:t>urging the Secretary of the Navy to designate the Delaware River as the site for the celebration of the 250th anniversary of the Navy and the Marine Corps.</w:t>
      </w:r>
    </w:p>
    <w:p w:rsidR="007D24A5" w:rsidRPr="00A529F7" w:rsidRDefault="007D24A5" w:rsidP="007D24A5"/>
    <w:p w:rsidR="007D24A5" w:rsidRDefault="007D24A5" w:rsidP="007D24A5">
      <w:pPr>
        <w:pStyle w:val="IndentHang"/>
      </w:pPr>
      <w:r w:rsidRPr="00391B81">
        <w:rPr>
          <w:b/>
          <w:bCs/>
          <w:smallCaps/>
        </w:rPr>
        <w:t>Whereas,</w:t>
      </w:r>
      <w:r>
        <w:t xml:space="preserve"> The United States Navy was founded on October 13, 1775 when the Continental Congress, at the urging of General George Washington, voted in Philadelphia to outfit sailing vessels in an attempt to intercept British supply ships; and</w:t>
      </w:r>
    </w:p>
    <w:p w:rsidR="007D24A5" w:rsidRPr="001C43C8" w:rsidRDefault="007D24A5" w:rsidP="007D24A5">
      <w:pPr>
        <w:pStyle w:val="IndentHang"/>
      </w:pPr>
      <w:r w:rsidRPr="00391B81">
        <w:rPr>
          <w:b/>
          <w:bCs/>
          <w:smallCaps/>
        </w:rPr>
        <w:t>Whereas,</w:t>
      </w:r>
      <w:r w:rsidRPr="001C43C8">
        <w:t xml:space="preserve"> </w:t>
      </w:r>
      <w:r>
        <w:t>One month later, the United States Marine Corps was founded on November 10, 1775 when the Continental Congress voted for two battalions of Marines to be raised in an attempt to augment the evolving country’s fleet; and</w:t>
      </w:r>
    </w:p>
    <w:p w:rsidR="007D24A5" w:rsidRDefault="007D24A5" w:rsidP="007D24A5">
      <w:pPr>
        <w:pStyle w:val="IndentHang"/>
      </w:pPr>
      <w:r w:rsidRPr="00391B81">
        <w:rPr>
          <w:b/>
          <w:bCs/>
          <w:smallCaps/>
        </w:rPr>
        <w:t>Whereas,</w:t>
      </w:r>
      <w:r w:rsidRPr="001C43C8">
        <w:t xml:space="preserve"> </w:t>
      </w:r>
      <w:r>
        <w:t xml:space="preserve">The Navy commissioned its first ship on the Delaware River, and members of the Marine Corps played crucial roles in the battles of Trenton and Princeton; and </w:t>
      </w:r>
    </w:p>
    <w:p w:rsidR="007D24A5" w:rsidRPr="003168CA" w:rsidRDefault="007D24A5" w:rsidP="007D24A5">
      <w:pPr>
        <w:pStyle w:val="IndentHang"/>
      </w:pPr>
      <w:r w:rsidRPr="00391B81">
        <w:rPr>
          <w:b/>
          <w:bCs/>
          <w:smallCaps/>
        </w:rPr>
        <w:t>Whereas,</w:t>
      </w:r>
      <w:r w:rsidRPr="001C43C8">
        <w:t xml:space="preserve"> </w:t>
      </w:r>
      <w:r>
        <w:t xml:space="preserve">The first recruitment effort for the Marine Corps was held at </w:t>
      </w:r>
      <w:proofErr w:type="spellStart"/>
      <w:r>
        <w:t>Tun</w:t>
      </w:r>
      <w:proofErr w:type="spellEnd"/>
      <w:r>
        <w:t xml:space="preserve"> Tavern, often credited as the birthplace of the Marines, in Philadelphia along the banks of the Delaware River; and</w:t>
      </w:r>
    </w:p>
    <w:p w:rsidR="007D24A5" w:rsidRDefault="007D24A5" w:rsidP="007D24A5">
      <w:pPr>
        <w:pStyle w:val="IndentHang"/>
      </w:pPr>
      <w:r w:rsidRPr="00391B81">
        <w:rPr>
          <w:b/>
          <w:bCs/>
          <w:smallCaps/>
        </w:rPr>
        <w:t>Whereas,</w:t>
      </w:r>
      <w:r w:rsidRPr="001C43C8">
        <w:t xml:space="preserve"> </w:t>
      </w:r>
      <w:r>
        <w:t xml:space="preserve">The Delaware River has been the site of momentous historical events, including pivotal battles in the American Revolution and the historic crossing of the Delaware River by George Washington; and </w:t>
      </w:r>
    </w:p>
    <w:p w:rsidR="007D24A5" w:rsidRDefault="007D24A5" w:rsidP="007D24A5">
      <w:pPr>
        <w:pStyle w:val="IndentHang"/>
      </w:pPr>
      <w:r w:rsidRPr="00391B81">
        <w:rPr>
          <w:b/>
          <w:bCs/>
          <w:smallCaps/>
        </w:rPr>
        <w:t>Whereas,</w:t>
      </w:r>
      <w:r w:rsidRPr="001C43C8">
        <w:t xml:space="preserve"> </w:t>
      </w:r>
      <w:r>
        <w:t>Francis Hopkinson, who was born in Philadelphia and signed the Declaration of Independence as a delegate from New Jersey, was a member of the Navy Board and designed the first Navy flag using a pattern of stars and stripes that would later be reflected in the official flag of the United States; and</w:t>
      </w:r>
    </w:p>
    <w:p w:rsidR="007D24A5" w:rsidRDefault="007D24A5" w:rsidP="007D24A5">
      <w:pPr>
        <w:pStyle w:val="IndentHang"/>
      </w:pPr>
      <w:r w:rsidRPr="00391B81">
        <w:rPr>
          <w:b/>
          <w:bCs/>
          <w:smallCaps/>
        </w:rPr>
        <w:t>Whereas,</w:t>
      </w:r>
      <w:r w:rsidRPr="001C43C8">
        <w:t xml:space="preserve"> </w:t>
      </w:r>
      <w:r>
        <w:t xml:space="preserve">The USS </w:t>
      </w:r>
      <w:r w:rsidRPr="00D62138">
        <w:rPr>
          <w:i/>
        </w:rPr>
        <w:t>United States</w:t>
      </w:r>
      <w:r>
        <w:t xml:space="preserve">, the first American warship commissioned under the Naval Act of 1794, was completed in 1797 on the banks of the Delaware River in Philadelphia’s </w:t>
      </w:r>
      <w:proofErr w:type="spellStart"/>
      <w:r>
        <w:t>Southwark</w:t>
      </w:r>
      <w:proofErr w:type="spellEnd"/>
      <w:r>
        <w:t xml:space="preserve"> neighborhood; and</w:t>
      </w:r>
    </w:p>
    <w:p w:rsidR="007D24A5" w:rsidRPr="00783651" w:rsidRDefault="007D24A5" w:rsidP="007D24A5">
      <w:pPr>
        <w:pStyle w:val="IndentHang"/>
      </w:pPr>
      <w:r w:rsidRPr="00391B81">
        <w:rPr>
          <w:b/>
          <w:bCs/>
          <w:smallCaps/>
        </w:rPr>
        <w:t>Whereas,</w:t>
      </w:r>
      <w:r w:rsidRPr="001C43C8">
        <w:t xml:space="preserve"> </w:t>
      </w:r>
      <w:r>
        <w:t xml:space="preserve">The Delaware River was a prominent location for shipbuilding long after the completion of the USS </w:t>
      </w:r>
      <w:r w:rsidRPr="00D62138">
        <w:rPr>
          <w:i/>
        </w:rPr>
        <w:t>United States</w:t>
      </w:r>
      <w:r>
        <w:t xml:space="preserve">, </w:t>
      </w:r>
      <w:r w:rsidRPr="00783651">
        <w:rPr>
          <w:bCs/>
        </w:rPr>
        <w:t>producing the Navy’s first steel ships at Chester’s</w:t>
      </w:r>
      <w:r>
        <w:t xml:space="preserve"> Delaware River Iron Ship Building and Engine Works </w:t>
      </w:r>
      <w:r>
        <w:rPr>
          <w:b/>
          <w:bCs/>
        </w:rPr>
        <w:t>(</w:t>
      </w:r>
      <w:r>
        <w:t>1871</w:t>
      </w:r>
      <w:r>
        <w:rPr>
          <w:b/>
          <w:bCs/>
        </w:rPr>
        <w:t>-</w:t>
      </w:r>
      <w:r>
        <w:t>1923</w:t>
      </w:r>
      <w:r>
        <w:rPr>
          <w:b/>
          <w:bCs/>
        </w:rPr>
        <w:t>)</w:t>
      </w:r>
      <w:r>
        <w:t xml:space="preserve">, </w:t>
      </w:r>
      <w:r w:rsidRPr="00783651">
        <w:rPr>
          <w:bCs/>
        </w:rPr>
        <w:t>its first battleship</w:t>
      </w:r>
      <w:r w:rsidRPr="00783651">
        <w:t xml:space="preserve"> </w:t>
      </w:r>
      <w:r w:rsidRPr="00783651">
        <w:rPr>
          <w:bCs/>
        </w:rPr>
        <w:t>at Philadelphia’s William Cramp &amp; Sons (1888-1945), its first dreadnought and its first commissioned aircraft carrier at Camden’s</w:t>
      </w:r>
      <w:r w:rsidRPr="00783651">
        <w:t xml:space="preserve"> New York Shipbuilding Corporation </w:t>
      </w:r>
      <w:r w:rsidRPr="00783651">
        <w:rPr>
          <w:bCs/>
        </w:rPr>
        <w:t>(</w:t>
      </w:r>
      <w:r w:rsidRPr="00783651">
        <w:t>1899</w:t>
      </w:r>
      <w:r w:rsidRPr="00783651">
        <w:rPr>
          <w:bCs/>
        </w:rPr>
        <w:t>-</w:t>
      </w:r>
      <w:r w:rsidRPr="00783651">
        <w:t>1968</w:t>
      </w:r>
      <w:r w:rsidRPr="00783651">
        <w:rPr>
          <w:bCs/>
        </w:rPr>
        <w:t>)</w:t>
      </w:r>
      <w:r w:rsidRPr="00783651">
        <w:t xml:space="preserve">, </w:t>
      </w:r>
      <w:r w:rsidRPr="00783651">
        <w:rPr>
          <w:bCs/>
        </w:rPr>
        <w:t xml:space="preserve">its first escort carrier at Chester’s Sun Shipbuilding &amp; </w:t>
      </w:r>
      <w:proofErr w:type="spellStart"/>
      <w:r w:rsidRPr="00783651">
        <w:rPr>
          <w:bCs/>
        </w:rPr>
        <w:t>Drydock</w:t>
      </w:r>
      <w:proofErr w:type="spellEnd"/>
      <w:r w:rsidRPr="00783651">
        <w:rPr>
          <w:bCs/>
        </w:rPr>
        <w:t xml:space="preserve"> Co. (1917-1989), </w:t>
      </w:r>
      <w:r w:rsidRPr="00783651">
        <w:t xml:space="preserve">and </w:t>
      </w:r>
      <w:r w:rsidRPr="00783651">
        <w:rPr>
          <w:bCs/>
        </w:rPr>
        <w:t xml:space="preserve">its ultimate battleships USS </w:t>
      </w:r>
      <w:r w:rsidRPr="00783651">
        <w:rPr>
          <w:bCs/>
          <w:i/>
          <w:iCs/>
        </w:rPr>
        <w:t xml:space="preserve">New Jersey </w:t>
      </w:r>
      <w:r w:rsidRPr="00783651">
        <w:rPr>
          <w:bCs/>
        </w:rPr>
        <w:t>and</w:t>
      </w:r>
      <w:r w:rsidRPr="00783651">
        <w:rPr>
          <w:bCs/>
          <w:i/>
          <w:iCs/>
        </w:rPr>
        <w:t xml:space="preserve"> </w:t>
      </w:r>
      <w:r w:rsidRPr="00783651">
        <w:rPr>
          <w:bCs/>
        </w:rPr>
        <w:t>USS</w:t>
      </w:r>
      <w:r w:rsidRPr="00783651">
        <w:rPr>
          <w:bCs/>
          <w:i/>
          <w:iCs/>
        </w:rPr>
        <w:t xml:space="preserve"> Wisconsin</w:t>
      </w:r>
      <w:r w:rsidRPr="00783651">
        <w:rPr>
          <w:bCs/>
        </w:rPr>
        <w:t xml:space="preserve"> </w:t>
      </w:r>
      <w:r w:rsidRPr="00783651">
        <w:t xml:space="preserve">at the Philadelphia Navy Yard </w:t>
      </w:r>
      <w:r w:rsidRPr="00783651">
        <w:rPr>
          <w:bCs/>
        </w:rPr>
        <w:t>(</w:t>
      </w:r>
      <w:r w:rsidRPr="00783651">
        <w:t>1812</w:t>
      </w:r>
      <w:r w:rsidRPr="00783651">
        <w:rPr>
          <w:bCs/>
        </w:rPr>
        <w:t>-1995)</w:t>
      </w:r>
      <w:r w:rsidRPr="00783651">
        <w:t>; and</w:t>
      </w:r>
    </w:p>
    <w:p w:rsidR="007D24A5" w:rsidRDefault="007D24A5" w:rsidP="007D24A5">
      <w:pPr>
        <w:pStyle w:val="IndentHang"/>
      </w:pPr>
      <w:r w:rsidRPr="00391B81">
        <w:rPr>
          <w:b/>
          <w:bCs/>
          <w:smallCaps/>
        </w:rPr>
        <w:t>Whereas,</w:t>
      </w:r>
      <w:r w:rsidRPr="001C43C8">
        <w:t xml:space="preserve"> </w:t>
      </w:r>
      <w:r>
        <w:t xml:space="preserve"> The Delaware River between the banks of Southern New Jersey and Philadelphia is a uniquely appropriate site to host the celebration of the 250th anniversary of the Navy and the Marine Corps, providing easy access for residents and visitors from the region and beyond; and</w:t>
      </w:r>
    </w:p>
    <w:p w:rsidR="007D24A5" w:rsidRPr="001C43C8" w:rsidRDefault="007D24A5" w:rsidP="007D24A5">
      <w:pPr>
        <w:pStyle w:val="IndentHang"/>
      </w:pPr>
      <w:r w:rsidRPr="00391B81">
        <w:rPr>
          <w:b/>
          <w:bCs/>
          <w:smallCaps/>
        </w:rPr>
        <w:t>Whereas,</w:t>
      </w:r>
      <w:r w:rsidRPr="001C43C8">
        <w:t xml:space="preserve"> </w:t>
      </w:r>
      <w:r>
        <w:t xml:space="preserve">The Delaware River’s location also provides access to the USS </w:t>
      </w:r>
      <w:r w:rsidRPr="00D27F75">
        <w:rPr>
          <w:i/>
        </w:rPr>
        <w:t>Olympia</w:t>
      </w:r>
      <w:r>
        <w:t xml:space="preserve">, the sole survivor of the Spanish-American War, currently preserved in Philadelphia, and the USS </w:t>
      </w:r>
      <w:r w:rsidRPr="00D27F75">
        <w:rPr>
          <w:i/>
        </w:rPr>
        <w:t>New Jersey</w:t>
      </w:r>
      <w:r>
        <w:t>, the Navy’s most decorated battleship, preserved in Camden, New Jersey; now, therefore,</w:t>
      </w:r>
    </w:p>
    <w:p w:rsidR="007D24A5" w:rsidRPr="00D71D68" w:rsidRDefault="007D24A5" w:rsidP="007D24A5"/>
    <w:p w:rsidR="007D24A5" w:rsidRPr="00AA7880" w:rsidRDefault="007D24A5" w:rsidP="007D24A5">
      <w:r>
        <w:tab/>
      </w:r>
      <w:r>
        <w:rPr>
          <w:rStyle w:val="BillHeading2"/>
        </w:rPr>
        <w:t xml:space="preserve">Be It Resolved </w:t>
      </w:r>
      <w:r>
        <w:rPr>
          <w:rStyle w:val="BillLanguage"/>
        </w:rPr>
        <w:t xml:space="preserve">by the </w:t>
      </w:r>
      <w:r w:rsidR="00814F8A">
        <w:rPr>
          <w:rStyle w:val="BillLanguage"/>
        </w:rPr>
        <w:t>Senate</w:t>
      </w:r>
      <w:r>
        <w:rPr>
          <w:rStyle w:val="BillLanguage"/>
        </w:rPr>
        <w:t xml:space="preserve"> of the State of New Jersey:</w:t>
      </w:r>
    </w:p>
    <w:p w:rsidR="007D24A5" w:rsidRPr="00D71D68" w:rsidRDefault="007D24A5" w:rsidP="007D24A5"/>
    <w:p w:rsidR="007D24A5" w:rsidRDefault="007D24A5" w:rsidP="007D24A5">
      <w:r>
        <w:tab/>
        <w:t>1.</w:t>
      </w:r>
      <w:r>
        <w:tab/>
        <w:t>This House urges</w:t>
      </w:r>
      <w:r w:rsidRPr="00174E8E">
        <w:t xml:space="preserve"> </w:t>
      </w:r>
      <w:r>
        <w:t>the Secretary of the Navy to designate the Delaware River as the site for the celebration of the 250th anniversary of the Navy and the Marine Corps.</w:t>
      </w:r>
    </w:p>
    <w:p w:rsidR="007D24A5" w:rsidRDefault="007D24A5" w:rsidP="007D24A5"/>
    <w:p w:rsidR="007D24A5" w:rsidRPr="00AA7880" w:rsidRDefault="007D24A5" w:rsidP="007D24A5">
      <w:r>
        <w:tab/>
        <w:t>2.</w:t>
      </w:r>
      <w:r>
        <w:tab/>
        <w:t xml:space="preserve">Copies of this resolution, as filed with the Secretary of State, shall be transmitted by the </w:t>
      </w:r>
      <w:r w:rsidR="00814F8A">
        <w:t>Secretary of the Senate</w:t>
      </w:r>
      <w:r>
        <w:t xml:space="preserve"> to the Secretary of the Navy.</w:t>
      </w:r>
    </w:p>
    <w:p w:rsidR="007D24A5" w:rsidRDefault="007D24A5" w:rsidP="007D24A5"/>
    <w:p w:rsidR="007D24A5" w:rsidRPr="00CE7BD8" w:rsidRDefault="007D24A5" w:rsidP="007D24A5"/>
    <w:p w:rsidR="007D24A5" w:rsidRPr="00AA7880" w:rsidRDefault="007D24A5" w:rsidP="007D24A5">
      <w:pPr>
        <w:jc w:val="center"/>
      </w:pPr>
      <w:r w:rsidRPr="00D71D68">
        <w:t>STATEMENT</w:t>
      </w:r>
    </w:p>
    <w:p w:rsidR="007D24A5" w:rsidRDefault="007D24A5" w:rsidP="007D24A5"/>
    <w:p w:rsidR="007D24A5" w:rsidRDefault="007D24A5" w:rsidP="007D24A5">
      <w:r>
        <w:tab/>
        <w:t>This resolution urges the Secretary of the Navy to</w:t>
      </w:r>
      <w:r w:rsidRPr="00174E8E">
        <w:t xml:space="preserve"> </w:t>
      </w:r>
      <w:r>
        <w:t>designate the Delaware River as the site for the celebration of the 250th anniversary of the Navy and the Marine Corps.  Founded on October 13, 1775 and November 10, 1775 respectively, the United States Navy and Marine Corps will be celebrating their 250th anniversaries in 2025.</w:t>
      </w:r>
    </w:p>
    <w:p w:rsidR="007D24A5" w:rsidRDefault="007D24A5" w:rsidP="007D24A5">
      <w:r>
        <w:tab/>
        <w:t>The Delaware River has been the site of momentous historical events, including pivotal battles in the American Revolution.  The banks of the Delaware River in Philadelphia and New Jersey are part of naval and marine history, and include the location where the Navy commissioned its first ship and where crucial land action by the Marine Corps in the Battles of Trenton and Princeton occurred.</w:t>
      </w:r>
    </w:p>
    <w:p w:rsidR="007D24A5" w:rsidRDefault="007D24A5" w:rsidP="007D24A5">
      <w:r>
        <w:tab/>
        <w:t xml:space="preserve">The Delaware River has been part of the history of shipbuilding in this nation, from the completion of the USS </w:t>
      </w:r>
      <w:r w:rsidRPr="0032796A">
        <w:rPr>
          <w:i/>
        </w:rPr>
        <w:t>United States</w:t>
      </w:r>
      <w:r>
        <w:t xml:space="preserve">, the first American warship commissioned under the Naval Act of </w:t>
      </w:r>
      <w:r w:rsidRPr="00783651">
        <w:t>179</w:t>
      </w:r>
      <w:r w:rsidRPr="00783651">
        <w:rPr>
          <w:bCs/>
        </w:rPr>
        <w:t>4</w:t>
      </w:r>
      <w:r w:rsidRPr="00783651">
        <w:t xml:space="preserve">, to production throughout the years at the Philadelphia Navy Yard, </w:t>
      </w:r>
      <w:r w:rsidRPr="00783651">
        <w:rPr>
          <w:bCs/>
        </w:rPr>
        <w:t>Chester’s</w:t>
      </w:r>
      <w:r w:rsidRPr="00783651">
        <w:t xml:space="preserve"> Delaware River Iron Ship Building and Engine Works</w:t>
      </w:r>
      <w:r w:rsidRPr="00783651">
        <w:rPr>
          <w:bCs/>
        </w:rPr>
        <w:t>, Philadelphia’s William Cramp &amp; Sons,</w:t>
      </w:r>
      <w:r w:rsidRPr="00783651">
        <w:t xml:space="preserve"> Chester</w:t>
      </w:r>
      <w:r w:rsidRPr="00783651">
        <w:rPr>
          <w:bCs/>
        </w:rPr>
        <w:t xml:space="preserve">’s Sun Shipbuilding &amp; </w:t>
      </w:r>
      <w:proofErr w:type="spellStart"/>
      <w:r w:rsidRPr="00783651">
        <w:rPr>
          <w:bCs/>
        </w:rPr>
        <w:t>Drydock</w:t>
      </w:r>
      <w:proofErr w:type="spellEnd"/>
      <w:r w:rsidRPr="00783651">
        <w:rPr>
          <w:bCs/>
        </w:rPr>
        <w:t xml:space="preserve"> Co.</w:t>
      </w:r>
      <w:r w:rsidRPr="00783651">
        <w:t xml:space="preserve">, and </w:t>
      </w:r>
      <w:r w:rsidRPr="00783651">
        <w:rPr>
          <w:bCs/>
        </w:rPr>
        <w:t>Camden’s</w:t>
      </w:r>
      <w:r w:rsidRPr="00783651">
        <w:t xml:space="preserve"> New York</w:t>
      </w:r>
      <w:r>
        <w:t xml:space="preserve"> Shipbuilding Corporation.</w:t>
      </w:r>
    </w:p>
    <w:p w:rsidR="007D24A5" w:rsidRDefault="007D24A5">
      <w:r>
        <w:tab/>
        <w:t xml:space="preserve">The section of the Delaware River situated between Southern New Jersey and Philadelphia is easily accessible to residents and visitors from the region and beyond, and provides access to the USS </w:t>
      </w:r>
      <w:r w:rsidRPr="00D27F75">
        <w:rPr>
          <w:i/>
        </w:rPr>
        <w:t>Olympia</w:t>
      </w:r>
      <w:r>
        <w:t xml:space="preserve">, the sole survivor of the Spanish-American War, and the USS </w:t>
      </w:r>
      <w:r w:rsidRPr="00D27F75">
        <w:rPr>
          <w:i/>
        </w:rPr>
        <w:t>New Jersey</w:t>
      </w:r>
      <w:r>
        <w:t>, the country’s most decorated battleship.</w:t>
      </w:r>
      <w:r w:rsidR="00424E4D">
        <w:t xml:space="preserve"> </w:t>
      </w:r>
    </w:p>
    <w:sectPr w:rsidR="007D24A5" w:rsidSect="005D2D8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2FFE" w:rsidRDefault="00C62FFE">
      <w:r>
        <w:separator/>
      </w:r>
    </w:p>
  </w:endnote>
  <w:endnote w:type="continuationSeparator" w:id="0">
    <w:p w:rsidR="00C62FFE" w:rsidRDefault="00C62F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2FFE" w:rsidRDefault="00C62FFE">
      <w:r>
        <w:separator/>
      </w:r>
    </w:p>
  </w:footnote>
  <w:footnote w:type="continuationSeparator" w:id="0">
    <w:p w:rsidR="00C62FFE" w:rsidRDefault="00C62F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A46C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D2D87" w:rsidRDefault="005D2D87" w:rsidP="005D2D87">
    <w:pPr>
      <w:pStyle w:val="bpuHeadSpon"/>
    </w:pPr>
    <w:r w:rsidRPr="005D2D87">
      <w:rPr>
        <w:rStyle w:val="bpuHeadSponChar"/>
      </w:rPr>
      <w:t>SR136</w:t>
    </w:r>
    <w:r>
      <w:t xml:space="preserve"> CRUZ-PEREZ</w:t>
    </w:r>
  </w:p>
  <w:p w:rsidR="005D2D87" w:rsidRDefault="005D2D87" w:rsidP="005D2D87">
    <w:pPr>
      <w:pStyle w:val="bpuHeadSpon"/>
    </w:pPr>
    <w:r>
      <w:fldChar w:fldCharType="begin"/>
    </w:r>
    <w:r>
      <w:instrText xml:space="preserve"> PAGE  \* MERGEFORMAT </w:instrText>
    </w:r>
    <w:r>
      <w:fldChar w:fldCharType="separate"/>
    </w:r>
    <w:r w:rsidR="008A46C2">
      <w:rPr>
        <w:noProof/>
      </w:rPr>
      <w:t>3</w:t>
    </w:r>
    <w:r>
      <w:fldChar w:fldCharType="end"/>
    </w:r>
  </w:p>
  <w:p w:rsidR="005D2D87" w:rsidRDefault="005D2D87" w:rsidP="005D2D8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D2D87" w:rsidRDefault="005D2D87" w:rsidP="005D2D87">
    <w:pPr>
      <w:pStyle w:val="bpuHeadSpon"/>
    </w:pPr>
    <w:r w:rsidRPr="005D2D87">
      <w:rPr>
        <w:rStyle w:val="bpuHeadSponChar"/>
      </w:rPr>
      <w:t>SR136</w:t>
    </w:r>
    <w:r>
      <w:t xml:space="preserve"> CRUZ-PEREZ</w:t>
    </w:r>
  </w:p>
  <w:p w:rsidR="005D2D87" w:rsidRDefault="005D2D87" w:rsidP="005D2D87">
    <w:pPr>
      <w:pStyle w:val="bpuHeadSpon"/>
    </w:pPr>
    <w:r>
      <w:fldChar w:fldCharType="begin"/>
    </w:r>
    <w:r>
      <w:instrText xml:space="preserve"> PAGE  \* MERGEFORMAT </w:instrText>
    </w:r>
    <w:r>
      <w:fldChar w:fldCharType="separate"/>
    </w:r>
    <w:r w:rsidR="008A46C2">
      <w:rPr>
        <w:noProof/>
      </w:rPr>
      <w:t>2</w:t>
    </w:r>
    <w:r>
      <w:fldChar w:fldCharType="end"/>
    </w:r>
  </w:p>
  <w:p w:rsidR="005D2D87" w:rsidRDefault="005D2D87" w:rsidP="005D2D8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2FFE"/>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C553B"/>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586"/>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4E4D"/>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2D87"/>
    <w:rsid w:val="005E017C"/>
    <w:rsid w:val="005E50C6"/>
    <w:rsid w:val="005F2A97"/>
    <w:rsid w:val="005F399B"/>
    <w:rsid w:val="006019F8"/>
    <w:rsid w:val="00602754"/>
    <w:rsid w:val="00605B20"/>
    <w:rsid w:val="0061156F"/>
    <w:rsid w:val="00613FF5"/>
    <w:rsid w:val="006155A8"/>
    <w:rsid w:val="00616EDD"/>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24A5"/>
    <w:rsid w:val="007D40CB"/>
    <w:rsid w:val="007D5796"/>
    <w:rsid w:val="007D59C0"/>
    <w:rsid w:val="007D7D9C"/>
    <w:rsid w:val="007F485D"/>
    <w:rsid w:val="007F6050"/>
    <w:rsid w:val="00813627"/>
    <w:rsid w:val="00814F8A"/>
    <w:rsid w:val="00832816"/>
    <w:rsid w:val="00836BEB"/>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6C2"/>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18EC"/>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3CE9"/>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2FFE"/>
    <w:rsid w:val="00C66BF3"/>
    <w:rsid w:val="00C70140"/>
    <w:rsid w:val="00C73CA7"/>
    <w:rsid w:val="00C77568"/>
    <w:rsid w:val="00C822F6"/>
    <w:rsid w:val="00C82AC2"/>
    <w:rsid w:val="00C8456C"/>
    <w:rsid w:val="00C84645"/>
    <w:rsid w:val="00C847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31CE"/>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4EA7C22-A27C-4131-A44E-C189E3D24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7D24A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5D2D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BA70BB-9E1C-43B7-A0A2-09B248C894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821</Words>
  <Characters>4292</Characters>
  <Application>Microsoft Office Word</Application>
  <DocSecurity>0</DocSecurity>
  <Lines>114</Lines>
  <Paragraphs>30</Paragraphs>
  <ScaleCrop>false</ScaleCrop>
  <HeadingPairs>
    <vt:vector size="2" baseType="variant">
      <vt:variant>
        <vt:lpstr>Title</vt:lpstr>
      </vt:variant>
      <vt:variant>
        <vt:i4>1</vt:i4>
      </vt:variant>
    </vt:vector>
  </HeadingPairs>
  <TitlesOfParts>
    <vt:vector size="1" baseType="lpstr">
      <vt:lpstr>SR136</vt:lpstr>
    </vt:vector>
  </TitlesOfParts>
  <Manager>R229</Manager>
  <Company>NJ Office of Legislative Services</Company>
  <LinksUpToDate>false</LinksUpToDate>
  <CharactersWithSpaces>5105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SR136</dc:title>
  <dc:subject/>
  <dc:creator>Senator  CRUZ-PEREZ</dc:creator>
  <cp:keywords>SR136|3|ED |327|0|327|N|0|</cp:keywords>
  <dc:description>INTRODUCED JUNE 16, 2021</dc:description>
  <cp:lastModifiedBy>Bell, Careema</cp:lastModifiedBy>
  <cp:revision>2</cp:revision>
  <cp:lastPrinted>2021-06-16T14:59:00Z</cp:lastPrinted>
  <dcterms:created xsi:type="dcterms:W3CDTF">2021-06-17T13:30:00Z</dcterms:created>
  <dcterms:modified xsi:type="dcterms:W3CDTF">2021-06-17T13:30:00Z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