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F77" w:rsidRDefault="009B7F77" w:rsidP="009B7F77">
      <w:pPr>
        <w:pStyle w:val="bpuBill"/>
      </w:pPr>
      <w:bookmarkStart w:id="0" w:name="bpuFrontPg"/>
      <w:bookmarkEnd w:id="0"/>
      <w:r>
        <w:t xml:space="preserve">SENATE RESOLUTION No. 14 </w:t>
      </w:r>
    </w:p>
    <w:p w:rsidR="009B7F77" w:rsidRPr="009B7F77" w:rsidRDefault="009B7F77" w:rsidP="009B7F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2864517" r:id="rId8"/>
        </w:object>
      </w:r>
    </w:p>
    <w:p w:rsidR="009B7F77" w:rsidRDefault="009B7F77" w:rsidP="009B7F77">
      <w:pPr>
        <w:pStyle w:val="bpuState"/>
      </w:pPr>
      <w:r>
        <w:t>STATE OF NEW JERSEY</w:t>
      </w:r>
    </w:p>
    <w:p w:rsidR="009B7F77" w:rsidRDefault="009B7F77" w:rsidP="009B7F77">
      <w:pPr>
        <w:pStyle w:val="bpuLegislature"/>
      </w:pPr>
      <w:r>
        <w:t>219th LEGISLATURE</w:t>
      </w:r>
    </w:p>
    <w:p w:rsidR="009B7F77" w:rsidRDefault="009B7F77" w:rsidP="009B7F77">
      <w:pPr>
        <w:pStyle w:val="bpuWpGraphic"/>
      </w:pPr>
      <w:r>
        <w:object w:dxaOrig="8985" w:dyaOrig="255">
          <v:shape id="_x0000_i1026" type="#_x0000_t75" style="width:6in;height:11.5pt" o:ole="">
            <v:imagedata r:id="rId7" o:title=""/>
          </v:shape>
          <o:OLEObject Type="Embed" ProgID="WPWin6.1" ShapeID="_x0000_i1026" DrawAspect="Content" ObjectID="_1652864518" r:id="rId9"/>
        </w:object>
      </w:r>
      <w:r>
        <w:t xml:space="preserve">  </w:t>
      </w:r>
    </w:p>
    <w:p w:rsidR="009B7F77" w:rsidRDefault="009B7F77" w:rsidP="009B7F77">
      <w:pPr>
        <w:pStyle w:val="bpuIntro"/>
      </w:pPr>
      <w:r>
        <w:t>PRE-FILED FOR INTRODUCTION IN THE 2020 SESSION</w:t>
      </w:r>
    </w:p>
    <w:p w:rsidR="009B7F77" w:rsidRDefault="009B7F77" w:rsidP="009B7F77">
      <w:pPr>
        <w:pStyle w:val="bpuIntro"/>
      </w:pPr>
    </w:p>
    <w:p w:rsidR="009B7F77" w:rsidRDefault="009B7F77" w:rsidP="009B7F77">
      <w:pPr>
        <w:pStyle w:val="bpuIntro"/>
        <w:sectPr w:rsidR="009B7F77" w:rsidSect="009B7F77">
          <w:headerReference w:type="even" r:id="rId10"/>
          <w:headerReference w:type="default" r:id="rId11"/>
          <w:pgSz w:w="12240" w:h="20160" w:code="5"/>
          <w:pgMar w:top="2160" w:right="1440" w:bottom="1440" w:left="1440" w:header="720" w:footer="720" w:gutter="0"/>
          <w:pgNumType w:start="1"/>
          <w:cols w:space="720"/>
          <w:docGrid w:linePitch="360"/>
        </w:sectPr>
      </w:pPr>
    </w:p>
    <w:p w:rsidR="009B7F77" w:rsidRDefault="009B7F77" w:rsidP="009B7F77">
      <w:pPr>
        <w:pStyle w:val="bpuIntro"/>
      </w:pPr>
    </w:p>
    <w:p w:rsidR="009B7F77" w:rsidRDefault="009B7F77" w:rsidP="009B7F77">
      <w:pPr>
        <w:pStyle w:val="bpuSponsor"/>
      </w:pPr>
      <w:r>
        <w:t>Sponsored by:</w:t>
      </w:r>
    </w:p>
    <w:p w:rsidR="009B7F77" w:rsidRDefault="009B7F77" w:rsidP="009B7F77">
      <w:pPr>
        <w:pStyle w:val="bpuSponsor"/>
      </w:pPr>
      <w:r>
        <w:t>Senator  JOSEPH PENNACCHIO</w:t>
      </w:r>
    </w:p>
    <w:p w:rsidR="009B7F77" w:rsidRDefault="009B7F77" w:rsidP="009B7F77">
      <w:pPr>
        <w:pStyle w:val="bpuSponsor"/>
      </w:pPr>
      <w:r>
        <w:t>District 26 (Essex, Morris and Passaic)</w:t>
      </w:r>
    </w:p>
    <w:p w:rsidR="009B7F77" w:rsidRDefault="009B7F77" w:rsidP="009B7F77">
      <w:pPr>
        <w:pStyle w:val="bpuSponsor"/>
      </w:pPr>
    </w:p>
    <w:p w:rsidR="009B7F77" w:rsidRDefault="009B7F77" w:rsidP="009B7F77">
      <w:pPr>
        <w:pStyle w:val="bpuSponsor"/>
      </w:pPr>
    </w:p>
    <w:p w:rsidR="009B7F77" w:rsidRDefault="009B7F77" w:rsidP="009B7F77">
      <w:pPr>
        <w:pStyle w:val="bpuSponsor"/>
      </w:pPr>
    </w:p>
    <w:p w:rsidR="009B7F77" w:rsidRDefault="009B7F77" w:rsidP="009B7F77">
      <w:pPr>
        <w:pStyle w:val="bpuSponsor"/>
      </w:pPr>
    </w:p>
    <w:p w:rsidR="009B7F77" w:rsidRDefault="009B7F77" w:rsidP="009B7F77">
      <w:pPr>
        <w:pStyle w:val="bpuSponsor"/>
      </w:pPr>
      <w:r>
        <w:t>SYNOPSIS</w:t>
      </w:r>
    </w:p>
    <w:p w:rsidR="009B7F77" w:rsidRDefault="009B7F77" w:rsidP="009B7F77">
      <w:pPr>
        <w:pStyle w:val="bpuNormText"/>
      </w:pPr>
      <w:r>
        <w:tab/>
        <w:t xml:space="preserve">Urges Congress and President to increase funding for fusion energy research. </w:t>
      </w:r>
    </w:p>
    <w:p w:rsidR="009B7F77" w:rsidRDefault="009B7F77" w:rsidP="009B7F77">
      <w:pPr>
        <w:pStyle w:val="bpuNormText"/>
      </w:pPr>
    </w:p>
    <w:p w:rsidR="009B7F77" w:rsidRDefault="009B7F77" w:rsidP="009B7F77">
      <w:pPr>
        <w:pStyle w:val="bpuSponsor"/>
      </w:pPr>
      <w:r>
        <w:t xml:space="preserve">CURRENT VERSION OF TEXT </w:t>
      </w:r>
    </w:p>
    <w:p w:rsidR="009B7F77" w:rsidRDefault="00632368" w:rsidP="009B7F77">
      <w:pPr>
        <w:pStyle w:val="bpuNormText"/>
      </w:pPr>
      <w:r>
        <w:tab/>
        <w:t>As reported by the Senate Environment and Energy Committee with technical review.</w:t>
      </w:r>
    </w:p>
    <w:p w:rsidR="009B7F77" w:rsidRDefault="009B7F77" w:rsidP="009B7F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7F77" w:rsidRDefault="009B7F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F77" w:rsidSect="009B7F77">
          <w:type w:val="continuous"/>
          <w:pgSz w:w="12240" w:h="20160" w:code="5"/>
          <w:pgMar w:top="2160" w:right="2275" w:bottom="1440" w:left="2275" w:header="72" w:footer="720" w:gutter="0"/>
          <w:pgNumType w:start="1"/>
          <w:cols w:space="720"/>
          <w:docGrid w:linePitch="360"/>
        </w:sectPr>
      </w:pPr>
    </w:p>
    <w:p w:rsidR="005A233A" w:rsidRPr="00677316" w:rsidRDefault="005A233A" w:rsidP="005A233A">
      <w:pPr>
        <w:pStyle w:val="HangingAnAct"/>
        <w:rPr>
          <w:rStyle w:val="HangingAnActChar"/>
        </w:rPr>
      </w:pPr>
      <w:r w:rsidRPr="005A233A">
        <w:rPr>
          <w:rStyle w:val="BillHead"/>
        </w:rPr>
        <w:lastRenderedPageBreak/>
        <w:t>A Senate Resolution</w:t>
      </w:r>
      <w:r w:rsidRPr="006B7FA7">
        <w:rPr>
          <w:rStyle w:val="HangingAnActChar"/>
        </w:rPr>
        <w:t xml:space="preserve"> </w:t>
      </w:r>
      <w:r>
        <w:t>urging Congress and the President to increase funding for fusion energy research.</w:t>
      </w:r>
    </w:p>
    <w:p w:rsidR="005A233A" w:rsidRDefault="005A233A" w:rsidP="005A233A"/>
    <w:p w:rsidR="005A233A" w:rsidRPr="001C43C8" w:rsidRDefault="005A233A" w:rsidP="005A233A">
      <w:pPr>
        <w:pStyle w:val="IndentHang"/>
      </w:pPr>
      <w:r w:rsidRPr="00391B81">
        <w:rPr>
          <w:b/>
          <w:bCs/>
          <w:smallCaps/>
        </w:rPr>
        <w:t>Whereas,</w:t>
      </w:r>
      <w:r w:rsidRPr="001C43C8">
        <w:t xml:space="preserve"> </w:t>
      </w:r>
      <w:r>
        <w:t>Nuclear fusion is a method of producing energy by fusing atoms of one or more elements together to create atoms of another element; and</w:t>
      </w:r>
    </w:p>
    <w:p w:rsidR="005A233A" w:rsidRPr="001C43C8" w:rsidRDefault="005A233A" w:rsidP="005A233A">
      <w:pPr>
        <w:pStyle w:val="IndentHang"/>
      </w:pPr>
      <w:r w:rsidRPr="00391B81">
        <w:rPr>
          <w:b/>
          <w:bCs/>
          <w:smallCaps/>
        </w:rPr>
        <w:t>Whereas,</w:t>
      </w:r>
      <w:r w:rsidRPr="001C43C8">
        <w:t xml:space="preserve"> </w:t>
      </w:r>
      <w:r>
        <w:t xml:space="preserve">Fusion requires temperatures of </w:t>
      </w:r>
      <w:r w:rsidRPr="00454BFE">
        <w:t>150,000,000 degrees Celsius</w:t>
      </w:r>
      <w:r>
        <w:t>, so successfully containing a fusion reaction has proven to be a substantial engineering challenge; and</w:t>
      </w:r>
    </w:p>
    <w:p w:rsidR="005A233A" w:rsidRPr="001C43C8" w:rsidRDefault="005A233A" w:rsidP="005A233A">
      <w:pPr>
        <w:pStyle w:val="IndentHang"/>
      </w:pPr>
      <w:r w:rsidRPr="00391B81">
        <w:rPr>
          <w:b/>
          <w:bCs/>
          <w:smallCaps/>
        </w:rPr>
        <w:t>Whereas,</w:t>
      </w:r>
      <w:r w:rsidRPr="001C43C8">
        <w:t xml:space="preserve"> </w:t>
      </w:r>
      <w:r>
        <w:t xml:space="preserve">Fusion </w:t>
      </w:r>
      <w:r w:rsidRPr="00EE423C">
        <w:t xml:space="preserve">promises to be a </w:t>
      </w:r>
      <w:r>
        <w:t xml:space="preserve">sustainable </w:t>
      </w:r>
      <w:r w:rsidRPr="00EE423C">
        <w:t xml:space="preserve">source of energy which is environmentally benign, </w:t>
      </w:r>
      <w:r>
        <w:t xml:space="preserve">producing neither </w:t>
      </w:r>
      <w:r w:rsidRPr="00EE423C">
        <w:t xml:space="preserve">atmospheric pollutants </w:t>
      </w:r>
      <w:r>
        <w:t>nor long-term radioactive waste</w:t>
      </w:r>
      <w:r w:rsidRPr="00EE423C">
        <w:t>; and</w:t>
      </w:r>
    </w:p>
    <w:p w:rsidR="005A233A" w:rsidRDefault="005A233A" w:rsidP="005A233A">
      <w:pPr>
        <w:pStyle w:val="IndentHang"/>
      </w:pPr>
      <w:r w:rsidRPr="00391B81">
        <w:rPr>
          <w:b/>
          <w:bCs/>
          <w:smallCaps/>
        </w:rPr>
        <w:t>Whereas,</w:t>
      </w:r>
      <w:r w:rsidRPr="001C43C8">
        <w:t xml:space="preserve"> </w:t>
      </w:r>
      <w:r>
        <w:t>Energy generation from fusion may result in</w:t>
      </w:r>
      <w:r w:rsidRPr="00EE423C">
        <w:t xml:space="preserve"> improve</w:t>
      </w:r>
      <w:r>
        <w:t>d global political stability, since it would represent an inexpensive, long-term energy source; and</w:t>
      </w:r>
    </w:p>
    <w:p w:rsidR="005A233A" w:rsidRPr="001C43C8" w:rsidRDefault="005A233A" w:rsidP="005A233A">
      <w:pPr>
        <w:pStyle w:val="IndentHang"/>
      </w:pPr>
      <w:r w:rsidRPr="00391B81">
        <w:rPr>
          <w:b/>
          <w:bCs/>
          <w:smallCaps/>
        </w:rPr>
        <w:t>Whereas,</w:t>
      </w:r>
      <w:r w:rsidRPr="001C43C8">
        <w:t xml:space="preserve"> </w:t>
      </w:r>
      <w:r>
        <w:t>New Jersey is a leader in fusion energy research, and it is home to the Princeton Plasma Physics Laboratory (PPPL), one of the foremost centers for fusion energy research in the world; and</w:t>
      </w:r>
    </w:p>
    <w:p w:rsidR="005A233A" w:rsidRDefault="005A233A" w:rsidP="005A233A">
      <w:pPr>
        <w:pStyle w:val="IndentHang"/>
      </w:pPr>
      <w:r w:rsidRPr="00391B81">
        <w:rPr>
          <w:b/>
          <w:bCs/>
          <w:smallCaps/>
        </w:rPr>
        <w:t>Whereas,</w:t>
      </w:r>
      <w:r w:rsidRPr="001C43C8">
        <w:t xml:space="preserve"> </w:t>
      </w:r>
      <w:r>
        <w:t>The PPPL currently houses one of the most powerful electromagnets in the world, which is needed to contain the high-temperature plasma that allows for fusion, and the design of the PPPL is currently thought to be the top contender for practical fusion energy production; and</w:t>
      </w:r>
    </w:p>
    <w:p w:rsidR="005A233A" w:rsidRPr="001C43C8" w:rsidRDefault="005A233A" w:rsidP="005A233A">
      <w:pPr>
        <w:pStyle w:val="IndentHang"/>
      </w:pPr>
      <w:r w:rsidRPr="00391B81">
        <w:rPr>
          <w:b/>
          <w:bCs/>
          <w:smallCaps/>
        </w:rPr>
        <w:t>Whereas,</w:t>
      </w:r>
      <w:r w:rsidRPr="001C43C8">
        <w:t xml:space="preserve"> </w:t>
      </w:r>
      <w:r w:rsidRPr="00F75128">
        <w:t>Advancing fusion research</w:t>
      </w:r>
      <w:r>
        <w:t xml:space="preserve"> is not only important because of its direct applications, it also</w:t>
      </w:r>
      <w:r w:rsidRPr="00F75128">
        <w:t xml:space="preserve"> requires the development of new technologies and materials that have unexpected beneficial applications in other fields; and</w:t>
      </w:r>
    </w:p>
    <w:p w:rsidR="005A233A" w:rsidRDefault="005A233A" w:rsidP="005A233A">
      <w:pPr>
        <w:pStyle w:val="IndentHang"/>
      </w:pPr>
      <w:r w:rsidRPr="00391B81">
        <w:rPr>
          <w:b/>
          <w:bCs/>
          <w:smallCaps/>
        </w:rPr>
        <w:t>Whereas,</w:t>
      </w:r>
      <w:r w:rsidRPr="001C43C8">
        <w:t xml:space="preserve"> </w:t>
      </w:r>
      <w:r>
        <w:t>There is also a growing interest in fusion from the private sector, and increased funding for public-private partnership ventures could lead to economic benefits to the State; and</w:t>
      </w:r>
    </w:p>
    <w:p w:rsidR="005A233A" w:rsidRPr="001C43C8" w:rsidRDefault="005A233A" w:rsidP="005A233A">
      <w:pPr>
        <w:pStyle w:val="IndentHang"/>
      </w:pPr>
      <w:r w:rsidRPr="00391B81">
        <w:rPr>
          <w:b/>
          <w:bCs/>
          <w:smallCaps/>
        </w:rPr>
        <w:t>Whereas,</w:t>
      </w:r>
      <w:r w:rsidRPr="001C43C8">
        <w:t xml:space="preserve"> </w:t>
      </w:r>
      <w:r>
        <w:t xml:space="preserve">The </w:t>
      </w:r>
      <w:r w:rsidRPr="003A2DE5">
        <w:t>International Thermonuclear Experimental Reactor</w:t>
      </w:r>
      <w:r>
        <w:t xml:space="preserve"> (ITER) – which, when completed, will be the </w:t>
      </w:r>
      <w:r w:rsidRPr="0060236B">
        <w:t>world's largest magnetic confinement plasma physics experiment</w:t>
      </w:r>
      <w:r>
        <w:t xml:space="preserve"> – is currently under construction in France, and needs continued financial support from the United States government in order to become operational; and</w:t>
      </w:r>
    </w:p>
    <w:p w:rsidR="005A233A" w:rsidRPr="00F75128" w:rsidRDefault="005A233A" w:rsidP="005A233A">
      <w:pPr>
        <w:pStyle w:val="IndentHang"/>
      </w:pPr>
      <w:r w:rsidRPr="00391B81">
        <w:rPr>
          <w:b/>
          <w:bCs/>
          <w:smallCaps/>
        </w:rPr>
        <w:t>Whereas,</w:t>
      </w:r>
      <w:r w:rsidRPr="001C43C8">
        <w:t xml:space="preserve"> </w:t>
      </w:r>
      <w:r>
        <w:t>Congress should increase its appropriations to the Fusion Energy Sciences program in the Department of Energy, in order to support the PPPL, ITER, as well as private enterprises pursuing this promising and potentially revolutionary technology; now, therefore,</w:t>
      </w:r>
    </w:p>
    <w:p w:rsidR="005A233A" w:rsidRPr="00D71D68" w:rsidRDefault="005A233A" w:rsidP="005A233A"/>
    <w:p w:rsidR="005A233A" w:rsidRPr="00AA7880" w:rsidRDefault="005A233A" w:rsidP="005A233A">
      <w:r>
        <w:tab/>
      </w:r>
      <w:r>
        <w:rPr>
          <w:rStyle w:val="BillHeading2"/>
        </w:rPr>
        <w:t xml:space="preserve">Be It Resolved </w:t>
      </w:r>
      <w:r>
        <w:rPr>
          <w:rStyle w:val="BillLanguage"/>
        </w:rPr>
        <w:t>by the Senate of the State of New Jersey:</w:t>
      </w:r>
    </w:p>
    <w:p w:rsidR="005A233A" w:rsidRPr="00D71D68" w:rsidRDefault="005A233A" w:rsidP="005A233A"/>
    <w:p w:rsidR="009B7F77" w:rsidRDefault="005A233A" w:rsidP="009B7F77">
      <w:r>
        <w:tab/>
        <w:t>1.</w:t>
      </w:r>
      <w:r>
        <w:tab/>
        <w:t>This House urges Congress and the President to increase funding for fusion energy research, in order to facilitate the development of this promising energy source.</w:t>
      </w:r>
      <w:r w:rsidR="009B7F77">
        <w:br w:type="page"/>
      </w:r>
    </w:p>
    <w:p w:rsidR="005A233A" w:rsidRDefault="005A233A" w:rsidP="005A233A">
      <w:r>
        <w:lastRenderedPageBreak/>
        <w:tab/>
        <w:t>2.</w:t>
      </w:r>
      <w:r>
        <w:tab/>
      </w:r>
      <w:r w:rsidRPr="002F3C06">
        <w:t xml:space="preserve">Copies of this resolution, as filed with the Secretary of State, shall be transmitted by the </w:t>
      </w:r>
      <w:r>
        <w:t>Secretary of the Senate</w:t>
      </w:r>
      <w:r w:rsidRPr="002F3C06">
        <w:t xml:space="preserve"> to the President of the United States, the Majority and Minority Leaders of the United States Senate, the Speaker and Majority and Minority Leaders of the United States House of Representatives, and each member of the United States Congress elected from this State.</w:t>
      </w:r>
      <w:bookmarkStart w:id="1" w:name="_GoBack"/>
      <w:bookmarkEnd w:id="1"/>
    </w:p>
    <w:sectPr w:rsidR="005A233A" w:rsidSect="009B7F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28D" w:rsidRDefault="007F028D">
      <w:r>
        <w:separator/>
      </w:r>
    </w:p>
  </w:endnote>
  <w:endnote w:type="continuationSeparator" w:id="0">
    <w:p w:rsidR="007F028D" w:rsidRDefault="007F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28D" w:rsidRDefault="007F028D">
      <w:r>
        <w:separator/>
      </w:r>
    </w:p>
  </w:footnote>
  <w:footnote w:type="continuationSeparator" w:id="0">
    <w:p w:rsidR="007F028D" w:rsidRDefault="007F0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31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F77" w:rsidRDefault="009B7F77" w:rsidP="009B7F77">
    <w:pPr>
      <w:pStyle w:val="bpuHeadSpon"/>
    </w:pPr>
    <w:r w:rsidRPr="009B7F77">
      <w:rPr>
        <w:rStyle w:val="bpuHeadSponChar"/>
      </w:rPr>
      <w:t>SR14</w:t>
    </w:r>
    <w:r>
      <w:t xml:space="preserve"> PENNACCHIO</w:t>
    </w:r>
  </w:p>
  <w:p w:rsidR="009B7F77" w:rsidRDefault="009B7F77" w:rsidP="009B7F77">
    <w:pPr>
      <w:pStyle w:val="bpuHeadSpon"/>
    </w:pPr>
    <w:r>
      <w:fldChar w:fldCharType="begin"/>
    </w:r>
    <w:r>
      <w:instrText xml:space="preserve"> PAGE  \* MERGEFORMAT </w:instrText>
    </w:r>
    <w:r>
      <w:fldChar w:fldCharType="separate"/>
    </w:r>
    <w:r w:rsidR="00E3318A">
      <w:rPr>
        <w:noProof/>
      </w:rPr>
      <w:t>3</w:t>
    </w:r>
    <w:r>
      <w:fldChar w:fldCharType="end"/>
    </w:r>
  </w:p>
  <w:p w:rsidR="009B7F77" w:rsidRPr="00AF575C" w:rsidRDefault="009B7F77" w:rsidP="009B7F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7F77" w:rsidRDefault="009B7F77" w:rsidP="009B7F77">
    <w:pPr>
      <w:pStyle w:val="bpuHeadSpon"/>
    </w:pPr>
    <w:r w:rsidRPr="009B7F77">
      <w:rPr>
        <w:rStyle w:val="bpuHeadSponChar"/>
      </w:rPr>
      <w:t>SR14</w:t>
    </w:r>
    <w:r>
      <w:t xml:space="preserve"> PENNACCHIO</w:t>
    </w:r>
  </w:p>
  <w:p w:rsidR="009B7F77" w:rsidRDefault="009B7F77" w:rsidP="009B7F77">
    <w:pPr>
      <w:pStyle w:val="bpuHeadSpon"/>
    </w:pPr>
    <w:r>
      <w:fldChar w:fldCharType="begin"/>
    </w:r>
    <w:r>
      <w:instrText xml:space="preserve"> PAGE  \* MERGEFORMAT </w:instrText>
    </w:r>
    <w:r>
      <w:fldChar w:fldCharType="separate"/>
    </w:r>
    <w:r w:rsidR="00E3318A">
      <w:rPr>
        <w:noProof/>
      </w:rPr>
      <w:t>2</w:t>
    </w:r>
    <w:r>
      <w:fldChar w:fldCharType="end"/>
    </w:r>
  </w:p>
  <w:p w:rsidR="009B7F77" w:rsidRDefault="009B7F77" w:rsidP="009B7F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2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3C8"/>
    <w:rsid w:val="001A253A"/>
    <w:rsid w:val="001A28C1"/>
    <w:rsid w:val="001A3589"/>
    <w:rsid w:val="001A55F1"/>
    <w:rsid w:val="001A57D2"/>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33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368"/>
    <w:rsid w:val="0064213F"/>
    <w:rsid w:val="006461F6"/>
    <w:rsid w:val="0065363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8D"/>
    <w:rsid w:val="007F02BF"/>
    <w:rsid w:val="007F2A14"/>
    <w:rsid w:val="0080085C"/>
    <w:rsid w:val="00802AF0"/>
    <w:rsid w:val="00806253"/>
    <w:rsid w:val="00820A1D"/>
    <w:rsid w:val="00841F07"/>
    <w:rsid w:val="008462AA"/>
    <w:rsid w:val="00846D3E"/>
    <w:rsid w:val="0084725C"/>
    <w:rsid w:val="008627AA"/>
    <w:rsid w:val="008628FF"/>
    <w:rsid w:val="00867FC7"/>
    <w:rsid w:val="00873EC4"/>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F77"/>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A3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10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18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906BB1-19F1-4A66-B7BE-C1F143F8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A233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B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670A5-8C5B-404F-9A20-3B3DFB2E4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487</Words>
  <Characters>2744</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SR14</vt:lpstr>
    </vt:vector>
  </TitlesOfParts>
  <Manager>R229</Manager>
  <Company>OFFICE of LEGISLATIVE SERVICES</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SR14 TR</dc:title>
  <dc:creator>Senator  PENNACCHIO</dc:creator>
  <cp:keywords>SR14|3|EA |277|0|277|!|0|</cp:keywords>
  <dc:description>PREFILED 2020_x000d_
TR 6/4/2020</dc:description>
  <cp:lastModifiedBy>Bell, Careema</cp:lastModifiedBy>
  <cp:revision>2</cp:revision>
  <cp:lastPrinted>2020-01-02T21:35:00Z</cp:lastPrinted>
  <dcterms:created xsi:type="dcterms:W3CDTF">2020-06-05T16:15:00Z</dcterms:created>
  <dcterms:modified xsi:type="dcterms:W3CDTF">2020-06-05T16:15:00Z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